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BA546C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A546C">
        <w:rPr>
          <w:rFonts w:ascii="Calibri" w:hAnsi="Calibri" w:cs="Calibri"/>
          <w:b/>
          <w:bCs/>
          <w:sz w:val="24"/>
          <w:szCs w:val="24"/>
          <w:u w:val="single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91E4326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</w:t>
      </w:r>
      <w:r w:rsidRPr="006E458C">
        <w:rPr>
          <w:rFonts w:ascii="Calibri" w:hAnsi="Calibri" w:cs="Calibri"/>
          <w:b/>
          <w:bCs/>
          <w:sz w:val="24"/>
          <w:szCs w:val="24"/>
        </w:rPr>
        <w:t xml:space="preserve">EDITAL nº </w:t>
      </w:r>
      <w:r w:rsidR="00112B08" w:rsidRPr="006E458C">
        <w:rPr>
          <w:rFonts w:ascii="Calibri" w:hAnsi="Calibri" w:cs="Calibri"/>
          <w:b/>
          <w:bCs/>
          <w:sz w:val="24"/>
          <w:szCs w:val="24"/>
        </w:rPr>
        <w:t>0</w:t>
      </w:r>
      <w:r w:rsidR="006E458C" w:rsidRPr="006E458C">
        <w:rPr>
          <w:rFonts w:ascii="Calibri" w:hAnsi="Calibri" w:cs="Calibri"/>
          <w:b/>
          <w:bCs/>
          <w:sz w:val="24"/>
          <w:szCs w:val="24"/>
        </w:rPr>
        <w:t>3</w:t>
      </w:r>
      <w:r w:rsidR="00112B08" w:rsidRPr="006E458C">
        <w:rPr>
          <w:rFonts w:ascii="Calibri" w:hAnsi="Calibri" w:cs="Calibri"/>
          <w:b/>
          <w:bCs/>
          <w:sz w:val="24"/>
          <w:szCs w:val="24"/>
        </w:rPr>
        <w:t>/</w:t>
      </w:r>
      <w:r w:rsidRPr="006E458C">
        <w:rPr>
          <w:rFonts w:ascii="Calibri" w:hAnsi="Calibri" w:cs="Calibri"/>
          <w:b/>
          <w:bCs/>
          <w:sz w:val="24"/>
          <w:szCs w:val="24"/>
        </w:rPr>
        <w:t>202</w:t>
      </w:r>
      <w:r w:rsidR="00DD3248" w:rsidRPr="006E458C">
        <w:rPr>
          <w:rFonts w:ascii="Calibri" w:hAnsi="Calibri" w:cs="Calibri"/>
          <w:b/>
          <w:bCs/>
          <w:sz w:val="24"/>
          <w:szCs w:val="24"/>
        </w:rPr>
        <w:t>4</w:t>
      </w:r>
      <w:r w:rsidRPr="00112B0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Pr="00112B08">
        <w:rPr>
          <w:rFonts w:ascii="Calibri" w:hAnsi="Calibri" w:cs="Calibri"/>
          <w:sz w:val="24"/>
          <w:szCs w:val="24"/>
        </w:rPr>
        <w:t>O [NOME DO ENTE FEDERATIVO], neste ato representado por  [AUTORIDADE QUE ASSINARÁ PELO ENTE FEDERATIVO],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</w:t>
      </w:r>
      <w:r w:rsidRPr="000F607B">
        <w:rPr>
          <w:rFonts w:ascii="Calibri" w:hAnsi="Calibri" w:cs="Calibri"/>
          <w:sz w:val="24"/>
          <w:szCs w:val="24"/>
        </w:rPr>
        <w:t>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</w:t>
      </w:r>
      <w:r w:rsidRPr="00112B08">
        <w:rPr>
          <w:rFonts w:ascii="Calibri" w:hAnsi="Calibri" w:cs="Calibri"/>
          <w:sz w:val="24"/>
          <w:szCs w:val="24"/>
        </w:rPr>
        <w:t>obrigações do/da [NOME DO ÓRGÃO RESPONSÁVEL PELO EDITAL]:</w:t>
      </w:r>
    </w:p>
    <w:p w14:paraId="00000012" w14:textId="5E9518B9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I) transferir os recursos ao(a)</w:t>
      </w:r>
      <w:r w:rsidR="5A798C68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5B6B0DFF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II) aplicar os recursos concedidos na realização da ação cultural;</w:t>
      </w:r>
    </w:p>
    <w:p w14:paraId="0000001B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V) prestar informações à [NOME DO ÓRGÃO RESPONSÁVEL PELO EDITAL] por meio de Relatório de Execução do Objeto [SE A PRESTAÇÃO DE INFORMAÇÕES IN LOCO, ALTERAR ESSE ITEM], apresentado no prazo máximo de [INDICAR PRAZO MÁXIMO] contados do término da vigência do termo de execução cultural;</w:t>
      </w:r>
    </w:p>
    <w:p w14:paraId="0000001E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VI) atender a qualquer solicitação regular feita pelo [NOME DO ÓRGÃO] a contar do recebimento da notificação; </w:t>
      </w:r>
    </w:p>
    <w:p w14:paraId="0000001F" w14:textId="7DD3170A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112B08">
        <w:rPr>
          <w:rFonts w:ascii="Calibri" w:hAnsi="Calibri" w:cs="Calibri"/>
          <w:sz w:val="24"/>
          <w:szCs w:val="24"/>
        </w:rPr>
        <w:t>Política Nacional Aldir Blanc de Fomento à Cultura</w:t>
      </w:r>
      <w:r w:rsidRPr="00112B08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112B08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112B08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112B08">
        <w:rPr>
          <w:rFonts w:ascii="Calibri" w:hAnsi="Calibri" w:cs="Calibri"/>
          <w:sz w:val="24"/>
          <w:szCs w:val="24"/>
        </w:rPr>
        <w:t xml:space="preserve"> e financeira</w:t>
      </w:r>
      <w:r w:rsidRPr="00112B08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112B08">
        <w:rPr>
          <w:rFonts w:ascii="Calibri" w:hAnsi="Calibri" w:cs="Calibri"/>
          <w:sz w:val="24"/>
          <w:szCs w:val="24"/>
        </w:rPr>
        <w:t>5</w:t>
      </w:r>
      <w:r w:rsidRPr="00112B08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112B08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112B08">
        <w:rPr>
          <w:rFonts w:ascii="Calibri" w:hAnsi="Calibri" w:cs="Calibri"/>
          <w:sz w:val="24"/>
          <w:szCs w:val="24"/>
        </w:rPr>
        <w:t>;</w:t>
      </w:r>
    </w:p>
    <w:p w14:paraId="0000002F" w14:textId="02306069" w:rsidR="003F0A79" w:rsidRDefault="00766C10" w:rsidP="00112B0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3CCB4D0E" w14:textId="77777777" w:rsidR="00112B08" w:rsidRPr="00112B08" w:rsidRDefault="00112B08" w:rsidP="00112B0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77755B2E" w14:textId="166A7236" w:rsidR="007B4602" w:rsidRPr="00E45C8C" w:rsidRDefault="007B4602" w:rsidP="00E45C8C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12B08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 w:rsidRPr="00112B08">
        <w:rPr>
          <w:rFonts w:ascii="Calibri" w:hAnsi="Calibri" w:cs="Calibri"/>
          <w:sz w:val="24"/>
          <w:szCs w:val="24"/>
        </w:rPr>
        <w:t xml:space="preserve">apresentação de </w:t>
      </w:r>
      <w:r w:rsidR="0070590E" w:rsidRPr="00112B08">
        <w:rPr>
          <w:rFonts w:ascii="Calibri" w:hAnsi="Calibri" w:cs="Calibri"/>
          <w:sz w:val="24"/>
          <w:szCs w:val="24"/>
        </w:rPr>
        <w:t>Relatório</w:t>
      </w:r>
      <w:r w:rsidR="00C74DB2" w:rsidRPr="00112B08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 w:rsidRPr="00112B08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112B08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7.</w:t>
      </w:r>
      <w:r w:rsidR="004B43D2" w:rsidRPr="00112B08">
        <w:rPr>
          <w:rFonts w:ascii="Calibri" w:hAnsi="Calibri" w:cs="Calibri"/>
          <w:sz w:val="24"/>
          <w:szCs w:val="24"/>
        </w:rPr>
        <w:t xml:space="preserve">1.1 </w:t>
      </w:r>
      <w:r w:rsidRPr="00112B08">
        <w:rPr>
          <w:rFonts w:ascii="Calibri" w:hAnsi="Calibri" w:cs="Calibri"/>
          <w:sz w:val="24"/>
          <w:szCs w:val="24"/>
        </w:rPr>
        <w:t xml:space="preserve">O </w:t>
      </w:r>
      <w:r w:rsidR="00C74DB2" w:rsidRPr="00112B08">
        <w:rPr>
          <w:rFonts w:ascii="Calibri" w:hAnsi="Calibri" w:cs="Calibri"/>
          <w:sz w:val="24"/>
          <w:szCs w:val="24"/>
        </w:rPr>
        <w:t xml:space="preserve">Relatório de Objeto da Execução Cultural </w:t>
      </w:r>
      <w:r w:rsidRPr="00112B08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12B08">
        <w:rPr>
          <w:rFonts w:ascii="Calibri" w:hAnsi="Calibri" w:cs="Calibri"/>
          <w:sz w:val="24"/>
          <w:szCs w:val="24"/>
        </w:rPr>
        <w:t>comprovar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12B08">
        <w:rPr>
          <w:rFonts w:ascii="Calibri" w:hAnsi="Calibri" w:cs="Calibri"/>
          <w:sz w:val="24"/>
          <w:szCs w:val="24"/>
        </w:rPr>
        <w:t>conter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Pr="00112B08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112B08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7.2 </w:t>
      </w:r>
      <w:r w:rsidR="00E23903" w:rsidRPr="00112B08">
        <w:rPr>
          <w:rFonts w:ascii="Calibri" w:hAnsi="Calibri" w:cs="Calibri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112B08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12B08">
        <w:rPr>
          <w:rFonts w:ascii="Calibri" w:hAnsi="Calibri" w:cs="Calibri"/>
          <w:sz w:val="24"/>
          <w:szCs w:val="24"/>
        </w:rPr>
        <w:t>pelo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</w:t>
      </w:r>
      <w:r w:rsidR="00B94EDC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112B08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12B08">
        <w:rPr>
          <w:rFonts w:ascii="Calibri" w:hAnsi="Calibri" w:cs="Calibri"/>
          <w:sz w:val="24"/>
          <w:szCs w:val="24"/>
        </w:rPr>
        <w:t>pela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112B08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III - pela necessidade de o agente cultural</w:t>
      </w:r>
      <w:r w:rsidR="00B01CE2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 w:rsidRPr="00112B08">
        <w:rPr>
          <w:rFonts w:ascii="Calibri" w:hAnsi="Calibri" w:cs="Calibri"/>
          <w:sz w:val="24"/>
          <w:szCs w:val="24"/>
        </w:rPr>
        <w:t xml:space="preserve">, </w:t>
      </w:r>
      <w:r w:rsidRPr="00112B08">
        <w:rPr>
          <w:rFonts w:ascii="Calibri" w:hAnsi="Calibri" w:cs="Calibri"/>
          <w:sz w:val="24"/>
          <w:szCs w:val="24"/>
        </w:rPr>
        <w:t>caso</w:t>
      </w:r>
      <w:r w:rsidR="00B01CE2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7.</w:t>
      </w:r>
      <w:r w:rsidR="004B43D2" w:rsidRPr="00112B08">
        <w:rPr>
          <w:rFonts w:ascii="Calibri" w:hAnsi="Calibri" w:cs="Calibri"/>
          <w:sz w:val="24"/>
          <w:szCs w:val="24"/>
        </w:rPr>
        <w:t>3</w:t>
      </w:r>
      <w:r w:rsidRPr="00112B08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112B08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12B08">
        <w:rPr>
          <w:rFonts w:ascii="Calibri" w:hAnsi="Calibri" w:cs="Calibri"/>
          <w:sz w:val="24"/>
          <w:szCs w:val="24"/>
        </w:rPr>
        <w:t>solicitar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documentação complementar; </w:t>
      </w:r>
    </w:p>
    <w:p w14:paraId="4501098A" w14:textId="77CE2B9F" w:rsidR="0091556D" w:rsidRPr="00112B08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I</w:t>
      </w:r>
      <w:r w:rsidR="0091556D" w:rsidRPr="00112B08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112B08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112B08">
        <w:rPr>
          <w:rFonts w:ascii="Calibri" w:hAnsi="Calibri" w:cs="Calibri"/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112B08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112B08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112B08">
        <w:rPr>
          <w:rFonts w:ascii="Calibri" w:hAnsi="Calibri" w:cs="Calibri"/>
          <w:sz w:val="24"/>
          <w:szCs w:val="24"/>
        </w:rPr>
        <w:t>rejeitar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112B08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lastRenderedPageBreak/>
        <w:t xml:space="preserve">a) devolução de recursos em valor proporcional à inexecução de objeto verificada; </w:t>
      </w:r>
    </w:p>
    <w:p w14:paraId="2B532EF8" w14:textId="77777777" w:rsidR="00886A59" w:rsidRPr="00112B08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b) pagamento de multa, nos termos do regulamento; </w:t>
      </w:r>
    </w:p>
    <w:p w14:paraId="101C3AC3" w14:textId="084E5216" w:rsidR="0070148C" w:rsidRPr="00112B08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c) suspensão da possibilidade de celebrar novo instrumento do regime próprio de fomento à cultura pelo prazo</w:t>
      </w:r>
      <w:r w:rsidR="00886A59" w:rsidRPr="00112B08">
        <w:rPr>
          <w:rFonts w:ascii="Calibri" w:hAnsi="Calibri" w:cs="Calibri"/>
          <w:sz w:val="24"/>
          <w:szCs w:val="24"/>
        </w:rPr>
        <w:t xml:space="preserve"> </w:t>
      </w:r>
      <w:r w:rsidRPr="00112B08">
        <w:rPr>
          <w:rFonts w:ascii="Calibri" w:hAnsi="Calibri" w:cs="Calibri"/>
          <w:sz w:val="24"/>
          <w:szCs w:val="24"/>
        </w:rPr>
        <w:t xml:space="preserve">de 180 (cento e oitenta) a 540 (quinhentos e quarenta) dias. </w:t>
      </w:r>
    </w:p>
    <w:p w14:paraId="0000003F" w14:textId="2E8EF431" w:rsidR="003F0A79" w:rsidRPr="00112B08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7.</w:t>
      </w:r>
      <w:r w:rsidR="00F34189" w:rsidRPr="00112B08">
        <w:rPr>
          <w:rFonts w:ascii="Calibri" w:hAnsi="Calibri" w:cs="Calibri"/>
          <w:sz w:val="24"/>
          <w:szCs w:val="24"/>
        </w:rPr>
        <w:t>4</w:t>
      </w:r>
      <w:r w:rsidRPr="00112B08">
        <w:rPr>
          <w:rFonts w:ascii="Calibri" w:hAnsi="Calibri" w:cs="Calibri"/>
          <w:sz w:val="24"/>
          <w:szCs w:val="24"/>
        </w:rPr>
        <w:t xml:space="preserve"> O </w:t>
      </w:r>
      <w:r w:rsidR="002E6613" w:rsidRPr="00112B08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112B08">
        <w:rPr>
          <w:rFonts w:ascii="Calibri" w:hAnsi="Calibri" w:cs="Calibri"/>
          <w:sz w:val="24"/>
          <w:szCs w:val="24"/>
        </w:rPr>
        <w:t>será exigido</w:t>
      </w:r>
      <w:r w:rsidR="00D4053C" w:rsidRPr="00112B08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112B08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12B08">
        <w:rPr>
          <w:rFonts w:ascii="Calibri" w:hAnsi="Calibri" w:cs="Calibri"/>
          <w:sz w:val="24"/>
          <w:szCs w:val="24"/>
        </w:rPr>
        <w:t>quando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 w:rsidRPr="00112B08">
        <w:rPr>
          <w:rFonts w:ascii="Calibri" w:hAnsi="Calibri" w:cs="Calibri"/>
          <w:sz w:val="24"/>
          <w:szCs w:val="24"/>
        </w:rPr>
        <w:t>s</w:t>
      </w:r>
      <w:r w:rsidRPr="00112B08">
        <w:rPr>
          <w:rFonts w:ascii="Calibri" w:hAnsi="Calibri" w:cs="Calibri"/>
          <w:sz w:val="24"/>
          <w:szCs w:val="24"/>
        </w:rPr>
        <w:t xml:space="preserve"> ite</w:t>
      </w:r>
      <w:r w:rsidR="00F34189" w:rsidRPr="00112B08">
        <w:rPr>
          <w:rFonts w:ascii="Calibri" w:hAnsi="Calibri" w:cs="Calibri"/>
          <w:sz w:val="24"/>
          <w:szCs w:val="24"/>
        </w:rPr>
        <w:t>ns</w:t>
      </w:r>
      <w:r w:rsidRPr="00112B08">
        <w:rPr>
          <w:rFonts w:ascii="Calibri" w:hAnsi="Calibri" w:cs="Calibri"/>
          <w:sz w:val="24"/>
          <w:szCs w:val="24"/>
        </w:rPr>
        <w:t xml:space="preserve"> </w:t>
      </w:r>
      <w:r w:rsidR="00F34189" w:rsidRPr="00112B08">
        <w:rPr>
          <w:rFonts w:ascii="Calibri" w:hAnsi="Calibri" w:cs="Calibri"/>
          <w:sz w:val="24"/>
          <w:szCs w:val="24"/>
        </w:rPr>
        <w:t>anteriores</w:t>
      </w:r>
      <w:r w:rsidRPr="00112B08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12B08">
        <w:rPr>
          <w:rFonts w:ascii="Calibri" w:hAnsi="Calibri" w:cs="Calibri"/>
          <w:sz w:val="24"/>
          <w:szCs w:val="24"/>
        </w:rPr>
        <w:t>quando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7.</w:t>
      </w:r>
      <w:r w:rsidR="007D0C06" w:rsidRPr="00112B08">
        <w:rPr>
          <w:rFonts w:ascii="Calibri" w:hAnsi="Calibri" w:cs="Calibri"/>
          <w:sz w:val="24"/>
          <w:szCs w:val="24"/>
        </w:rPr>
        <w:t>4</w:t>
      </w:r>
      <w:r w:rsidRPr="00112B08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112B08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112B08">
        <w:rPr>
          <w:rFonts w:ascii="Calibri" w:hAnsi="Calibri" w:cs="Calibri"/>
          <w:sz w:val="24"/>
          <w:szCs w:val="24"/>
        </w:rPr>
        <w:t>será de</w:t>
      </w:r>
      <w:r w:rsidR="009A0110" w:rsidRPr="00112B08">
        <w:rPr>
          <w:rFonts w:ascii="Calibri" w:hAnsi="Calibri" w:cs="Calibri"/>
          <w:sz w:val="24"/>
          <w:szCs w:val="24"/>
        </w:rPr>
        <w:t xml:space="preserve"> 120 dias </w:t>
      </w:r>
      <w:r w:rsidRPr="00112B08">
        <w:rPr>
          <w:rFonts w:ascii="Calibri" w:hAnsi="Calibri" w:cs="Calibri"/>
          <w:sz w:val="24"/>
          <w:szCs w:val="24"/>
        </w:rPr>
        <w:t>contado</w:t>
      </w:r>
      <w:r w:rsidR="009A0110" w:rsidRPr="00112B08">
        <w:rPr>
          <w:rFonts w:ascii="Calibri" w:hAnsi="Calibri" w:cs="Calibri"/>
          <w:sz w:val="24"/>
          <w:szCs w:val="24"/>
        </w:rPr>
        <w:t>s</w:t>
      </w:r>
      <w:r w:rsidRPr="00112B08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7.</w:t>
      </w:r>
      <w:r w:rsidR="00FC28D0" w:rsidRPr="00112B08">
        <w:rPr>
          <w:rFonts w:ascii="Calibri" w:hAnsi="Calibri" w:cs="Calibri"/>
          <w:sz w:val="24"/>
          <w:szCs w:val="24"/>
        </w:rPr>
        <w:t>5</w:t>
      </w:r>
      <w:r w:rsidRPr="00112B08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12B08">
        <w:rPr>
          <w:rFonts w:ascii="Calibri" w:hAnsi="Calibri" w:cs="Calibri"/>
          <w:sz w:val="24"/>
          <w:szCs w:val="24"/>
        </w:rPr>
        <w:t>devolução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12B08">
        <w:rPr>
          <w:rFonts w:ascii="Calibri" w:hAnsi="Calibri" w:cs="Calibri"/>
          <w:sz w:val="24"/>
          <w:szCs w:val="24"/>
        </w:rPr>
        <w:t>apresentação</w:t>
      </w:r>
      <w:proofErr w:type="gramEnd"/>
      <w:r w:rsidRPr="00112B08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7.</w:t>
      </w:r>
      <w:r w:rsidR="005259B8" w:rsidRPr="00112B08">
        <w:rPr>
          <w:rFonts w:ascii="Calibri" w:hAnsi="Calibri" w:cs="Calibri"/>
          <w:sz w:val="24"/>
          <w:szCs w:val="24"/>
        </w:rPr>
        <w:t>5.1</w:t>
      </w:r>
      <w:r w:rsidRPr="00112B08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12B08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112B08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12B08">
        <w:rPr>
          <w:rFonts w:ascii="Calibri" w:hAnsi="Calibri" w:cs="Calibri"/>
          <w:sz w:val="24"/>
          <w:szCs w:val="24"/>
        </w:rPr>
        <w:t>8.2 A formalização de termo aditivo não será necessári</w:t>
      </w:r>
      <w:r w:rsidRPr="000F607B">
        <w:rPr>
          <w:rFonts w:ascii="Calibri" w:hAnsi="Calibri" w:cs="Calibri"/>
          <w:sz w:val="24"/>
          <w:szCs w:val="24"/>
        </w:rPr>
        <w:t>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271D9903" w14:textId="228D7C40" w:rsidR="000F607B" w:rsidRPr="00E45C8C" w:rsidRDefault="00B1033D" w:rsidP="00E45C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B" w14:textId="5374A58A" w:rsidR="003F0A79" w:rsidRPr="000F607B" w:rsidRDefault="00E45C8C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</w:t>
      </w:r>
      <w:r w:rsidR="00B1033D"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32C62464" w:rsidR="000E40BF" w:rsidRPr="000F607B" w:rsidRDefault="00E45C8C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E40BF" w:rsidRPr="000F607B">
        <w:rPr>
          <w:rFonts w:ascii="Calibri" w:hAnsi="Calibri" w:cs="Calibri"/>
          <w:sz w:val="24"/>
          <w:szCs w:val="24"/>
        </w:rPr>
        <w:t>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D6AB5A8" w:rsidR="000E40BF" w:rsidRPr="000F607B" w:rsidRDefault="00E45C8C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E40BF" w:rsidRPr="000F607B">
        <w:rPr>
          <w:rFonts w:ascii="Calibri" w:hAnsi="Calibri" w:cs="Calibri"/>
          <w:sz w:val="24"/>
          <w:szCs w:val="24"/>
        </w:rPr>
        <w:t>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="000E40BF"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3B2A1F15" w:rsidR="000E40BF" w:rsidRPr="00E45C8C" w:rsidRDefault="00E45C8C" w:rsidP="000D05D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</w:t>
      </w:r>
      <w:r w:rsidR="000E40BF" w:rsidRPr="00E45C8C">
        <w:rPr>
          <w:rFonts w:asciiTheme="majorHAnsi" w:hAnsiTheme="majorHAnsi" w:cstheme="majorHAnsi"/>
          <w:sz w:val="24"/>
          <w:szCs w:val="24"/>
        </w:rPr>
        <w:t>.</w:t>
      </w:r>
      <w:r w:rsidR="00C16518" w:rsidRPr="00E45C8C">
        <w:rPr>
          <w:rFonts w:asciiTheme="majorHAnsi" w:hAnsiTheme="majorHAnsi" w:cstheme="majorHAnsi"/>
          <w:sz w:val="24"/>
          <w:szCs w:val="24"/>
        </w:rPr>
        <w:t>3</w:t>
      </w:r>
      <w:r w:rsidR="000E40BF" w:rsidRPr="00E45C8C">
        <w:rPr>
          <w:rFonts w:asciiTheme="majorHAnsi" w:hAnsiTheme="majorHAnsi" w:cstheme="majorHAnsi"/>
          <w:sz w:val="24"/>
          <w:szCs w:val="24"/>
        </w:rPr>
        <w:t xml:space="preserve"> Na hipótese de irregularidade na execução do objeto que enseje </w:t>
      </w:r>
      <w:proofErr w:type="spellStart"/>
      <w:r w:rsidR="000E40BF" w:rsidRPr="00E45C8C">
        <w:rPr>
          <w:rFonts w:asciiTheme="majorHAnsi" w:hAnsiTheme="majorHAnsi" w:cstheme="majorHAnsi"/>
          <w:sz w:val="24"/>
          <w:szCs w:val="24"/>
        </w:rPr>
        <w:t>dano</w:t>
      </w:r>
      <w:proofErr w:type="spellEnd"/>
      <w:r w:rsidR="000E40BF" w:rsidRPr="00E45C8C">
        <w:rPr>
          <w:rFonts w:asciiTheme="majorHAnsi" w:hAnsiTheme="majorHAnsi" w:cstheme="majorHAns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F5AD95" w:rsidR="000E40BF" w:rsidRDefault="00E45C8C" w:rsidP="000D05D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9</w:t>
      </w:r>
      <w:r w:rsidR="000E40BF" w:rsidRPr="00E45C8C">
        <w:rPr>
          <w:rFonts w:asciiTheme="majorHAnsi" w:hAnsiTheme="majorHAnsi" w:cstheme="majorHAnsi"/>
          <w:sz w:val="24"/>
          <w:szCs w:val="24"/>
        </w:rPr>
        <w:t>.</w:t>
      </w:r>
      <w:r w:rsidR="00C16518" w:rsidRPr="00E45C8C">
        <w:rPr>
          <w:rFonts w:asciiTheme="majorHAnsi" w:hAnsiTheme="majorHAnsi" w:cstheme="majorHAnsi"/>
          <w:sz w:val="24"/>
          <w:szCs w:val="24"/>
        </w:rPr>
        <w:t>4</w:t>
      </w:r>
      <w:r w:rsidR="000E40BF" w:rsidRPr="00E45C8C">
        <w:rPr>
          <w:rFonts w:asciiTheme="majorHAnsi" w:hAnsiTheme="majorHAnsi" w:cstheme="majorHAns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E45C8C">
        <w:rPr>
          <w:rFonts w:asciiTheme="majorHAnsi" w:hAnsiTheme="majorHAnsi" w:cstheme="majorHAnsi"/>
          <w:sz w:val="24"/>
          <w:szCs w:val="24"/>
        </w:rPr>
        <w:t>negociada</w:t>
      </w:r>
      <w:r w:rsidR="000D05DE" w:rsidRPr="00E45C8C">
        <w:rPr>
          <w:rFonts w:asciiTheme="majorHAnsi" w:hAnsiTheme="majorHAnsi" w:cstheme="majorHAnsi"/>
          <w:sz w:val="24"/>
          <w:szCs w:val="24"/>
        </w:rPr>
        <w:t>s</w:t>
      </w:r>
      <w:r w:rsidR="000E40BF" w:rsidRPr="00E45C8C">
        <w:rPr>
          <w:rFonts w:asciiTheme="majorHAnsi" w:hAnsiTheme="majorHAnsi" w:cstheme="majorHAnsi"/>
          <w:sz w:val="24"/>
          <w:szCs w:val="24"/>
        </w:rPr>
        <w:t xml:space="preserve"> entre as partes ou, se for o caso, no Termo de Distrato.  </w:t>
      </w:r>
    </w:p>
    <w:p w14:paraId="56879A56" w14:textId="77777777" w:rsidR="004508AA" w:rsidRPr="00E45C8C" w:rsidRDefault="004508AA" w:rsidP="000D05D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680086A6" w14:textId="42BC9D76" w:rsidR="00E45C8C" w:rsidRPr="00E45C8C" w:rsidRDefault="00E45C8C" w:rsidP="000D05D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10. </w:t>
      </w:r>
      <w:r w:rsidRPr="00E45C8C">
        <w:rPr>
          <w:rFonts w:asciiTheme="majorHAnsi" w:hAnsiTheme="majorHAnsi" w:cstheme="majorHAnsi"/>
          <w:b/>
          <w:bCs/>
          <w:sz w:val="24"/>
          <w:szCs w:val="24"/>
        </w:rPr>
        <w:t xml:space="preserve">SANÇÕES </w:t>
      </w:r>
    </w:p>
    <w:p w14:paraId="0F743C01" w14:textId="465A107A" w:rsidR="004508AA" w:rsidRPr="004508AA" w:rsidRDefault="00E45C8C" w:rsidP="00E45C8C">
      <w:pPr>
        <w:spacing w:after="100" w:line="360" w:lineRule="auto"/>
        <w:jc w:val="both"/>
        <w:rPr>
          <w:rFonts w:asciiTheme="majorHAnsi" w:hAnsiTheme="majorHAnsi" w:cstheme="majorHAnsi"/>
          <w:color w:val="FF0000"/>
        </w:rPr>
      </w:pPr>
      <w:r w:rsidRPr="004508AA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4508AA" w:rsidRPr="004508AA">
        <w:rPr>
          <w:rFonts w:asciiTheme="majorHAnsi" w:hAnsiTheme="majorHAnsi" w:cstheme="majorHAnsi"/>
          <w:color w:val="FF0000"/>
          <w:sz w:val="24"/>
          <w:szCs w:val="24"/>
        </w:rPr>
        <w:t xml:space="preserve">10.1 </w:t>
      </w:r>
      <w:r w:rsidRPr="004508AA">
        <w:rPr>
          <w:rFonts w:asciiTheme="majorHAnsi" w:hAnsiTheme="majorHAnsi" w:cstheme="majorHAnsi"/>
          <w:color w:val="FF0000"/>
        </w:rPr>
        <w:t xml:space="preserve"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 </w:t>
      </w:r>
    </w:p>
    <w:p w14:paraId="4136A692" w14:textId="77777777" w:rsidR="004508AA" w:rsidRPr="004508AA" w:rsidRDefault="00E45C8C" w:rsidP="00E45C8C">
      <w:pPr>
        <w:spacing w:after="100" w:line="360" w:lineRule="auto"/>
        <w:jc w:val="both"/>
        <w:rPr>
          <w:rFonts w:asciiTheme="majorHAnsi" w:hAnsiTheme="majorHAnsi" w:cstheme="majorHAnsi"/>
          <w:color w:val="FF0000"/>
        </w:rPr>
      </w:pPr>
      <w:r w:rsidRPr="004508AA">
        <w:rPr>
          <w:rFonts w:asciiTheme="majorHAnsi" w:hAnsiTheme="majorHAnsi" w:cstheme="majorHAnsi"/>
          <w:color w:val="FF0000"/>
        </w:rPr>
        <w:t xml:space="preserve">10.2 A decisão sobre a sanção deve ser precedida de abertura de prazo para apresentação de defesa pelo AGENTE CULTURAL. </w:t>
      </w:r>
    </w:p>
    <w:p w14:paraId="79B7C05C" w14:textId="68A11816" w:rsidR="00E45C8C" w:rsidRPr="004508AA" w:rsidRDefault="00E45C8C" w:rsidP="00E45C8C">
      <w:pPr>
        <w:spacing w:after="100" w:line="360" w:lineRule="auto"/>
        <w:jc w:val="both"/>
        <w:rPr>
          <w:rFonts w:asciiTheme="majorHAnsi" w:hAnsiTheme="majorHAnsi" w:cstheme="majorHAnsi"/>
          <w:color w:val="FF0000"/>
        </w:rPr>
      </w:pPr>
      <w:r w:rsidRPr="004508AA">
        <w:rPr>
          <w:rFonts w:asciiTheme="majorHAnsi" w:hAnsiTheme="majorHAnsi" w:cstheme="majorHAnsi"/>
          <w:color w:val="FF0000"/>
        </w:rPr>
        <w:t>10.3 A ocorrência de caso fortuito ou força maior impeditiva da execução do instrumento afasta a aplicação de sanção, desde que regularmente comprovada</w:t>
      </w:r>
      <w:r w:rsidR="004508AA" w:rsidRPr="004508AA">
        <w:rPr>
          <w:rFonts w:asciiTheme="majorHAnsi" w:hAnsiTheme="majorHAnsi" w:cstheme="majorHAnsi"/>
          <w:color w:val="FF0000"/>
        </w:rPr>
        <w:t>.</w:t>
      </w:r>
    </w:p>
    <w:p w14:paraId="00000066" w14:textId="64C5EBD2" w:rsidR="003F0A79" w:rsidRPr="0093584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3584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E40F16" w:rsidRPr="0093584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935846">
        <w:rPr>
          <w:rFonts w:asciiTheme="majorHAnsi" w:hAnsiTheme="majorHAnsi" w:cstheme="majorHAnsi"/>
          <w:b/>
          <w:bCs/>
          <w:sz w:val="24"/>
          <w:szCs w:val="24"/>
        </w:rPr>
        <w:t xml:space="preserve">. MONITORAMENTO E CONTROLE DE RESULTADOS </w:t>
      </w:r>
    </w:p>
    <w:p w14:paraId="68F09505" w14:textId="7937D033" w:rsidR="00612DA4" w:rsidRPr="00935846" w:rsidRDefault="00E45C8C" w:rsidP="00935846">
      <w:pPr>
        <w:spacing w:after="100"/>
        <w:jc w:val="both"/>
        <w:rPr>
          <w:rFonts w:ascii="Calibri" w:hAnsi="Calibri" w:cs="Calibri"/>
          <w:sz w:val="24"/>
          <w:szCs w:val="24"/>
        </w:rPr>
      </w:pPr>
      <w:r w:rsidRPr="00935846">
        <w:rPr>
          <w:rFonts w:ascii="Calibri" w:hAnsi="Calibri" w:cs="Calibri"/>
          <w:sz w:val="24"/>
          <w:szCs w:val="24"/>
        </w:rPr>
        <w:t xml:space="preserve">Os procedimentos de monitoramento e avaliação dos projetos culturais contemplados, assim como a </w:t>
      </w:r>
      <w:r w:rsidR="00935846" w:rsidRPr="00935846">
        <w:rPr>
          <w:rFonts w:ascii="Calibri" w:hAnsi="Calibri" w:cs="Calibri"/>
          <w:sz w:val="24"/>
          <w:szCs w:val="24"/>
        </w:rPr>
        <w:t>prestação</w:t>
      </w:r>
      <w:r w:rsidRPr="00935846">
        <w:rPr>
          <w:rFonts w:ascii="Calibri" w:hAnsi="Calibri" w:cs="Calibri"/>
          <w:sz w:val="24"/>
          <w:szCs w:val="24"/>
        </w:rPr>
        <w:t xml:space="preserve"> de </w:t>
      </w:r>
      <w:r w:rsidR="00935846" w:rsidRPr="00935846">
        <w:rPr>
          <w:rFonts w:ascii="Calibri" w:hAnsi="Calibri" w:cs="Calibri"/>
          <w:sz w:val="24"/>
          <w:szCs w:val="24"/>
        </w:rPr>
        <w:t>informação</w:t>
      </w:r>
      <w:r w:rsidRPr="00935846">
        <w:rPr>
          <w:rFonts w:ascii="Calibri" w:hAnsi="Calibri" w:cs="Calibri"/>
          <w:sz w:val="24"/>
          <w:szCs w:val="24"/>
        </w:rPr>
        <w:t xml:space="preserve"> </w:t>
      </w:r>
      <w:r w:rsidR="00935846" w:rsidRPr="00935846">
        <w:rPr>
          <w:rFonts w:ascii="Calibri" w:hAnsi="Calibri" w:cs="Calibri"/>
          <w:sz w:val="24"/>
          <w:szCs w:val="24"/>
        </w:rPr>
        <w:t>a administração</w:t>
      </w:r>
      <w:r w:rsidRPr="00935846">
        <w:rPr>
          <w:rFonts w:ascii="Calibri" w:hAnsi="Calibri" w:cs="Calibri"/>
          <w:sz w:val="24"/>
          <w:szCs w:val="24"/>
        </w:rPr>
        <w:t xml:space="preserve"> </w:t>
      </w:r>
      <w:r w:rsidR="00935846" w:rsidRPr="00935846">
        <w:rPr>
          <w:rFonts w:ascii="Calibri" w:hAnsi="Calibri" w:cs="Calibri"/>
          <w:sz w:val="24"/>
          <w:szCs w:val="24"/>
        </w:rPr>
        <w:t>pública</w:t>
      </w:r>
      <w:r w:rsidRPr="00935846">
        <w:rPr>
          <w:rFonts w:ascii="Calibri" w:hAnsi="Calibri" w:cs="Calibri"/>
          <w:sz w:val="24"/>
          <w:szCs w:val="24"/>
        </w:rPr>
        <w:t xml:space="preserve">, observarão o Decreto 11.453/2023 (Decreto de Fomento), que dispõe sobre os mecanismos de fomento do sistema de financiamento à cultura, observadas as </w:t>
      </w:r>
      <w:r w:rsidR="00935846" w:rsidRPr="00935846">
        <w:rPr>
          <w:rFonts w:ascii="Calibri" w:hAnsi="Calibri" w:cs="Calibri"/>
          <w:sz w:val="24"/>
          <w:szCs w:val="24"/>
        </w:rPr>
        <w:t>exigências</w:t>
      </w:r>
      <w:r w:rsidRPr="00935846">
        <w:rPr>
          <w:rFonts w:ascii="Calibri" w:hAnsi="Calibri" w:cs="Calibri"/>
          <w:sz w:val="24"/>
          <w:szCs w:val="24"/>
        </w:rPr>
        <w:t xml:space="preserve"> legais de </w:t>
      </w:r>
      <w:r w:rsidR="00935846" w:rsidRPr="00935846">
        <w:rPr>
          <w:rFonts w:ascii="Calibri" w:hAnsi="Calibri" w:cs="Calibri"/>
          <w:sz w:val="24"/>
          <w:szCs w:val="24"/>
        </w:rPr>
        <w:t>simplificação</w:t>
      </w:r>
      <w:r w:rsidRPr="00935846">
        <w:rPr>
          <w:rFonts w:ascii="Calibri" w:hAnsi="Calibri" w:cs="Calibri"/>
          <w:sz w:val="24"/>
          <w:szCs w:val="24"/>
        </w:rPr>
        <w:t xml:space="preserve"> e de foco no cumprimento do objeto.</w:t>
      </w:r>
    </w:p>
    <w:p w14:paraId="3665F783" w14:textId="77777777" w:rsidR="000F4F72" w:rsidRPr="00935846" w:rsidRDefault="000F4F72" w:rsidP="00935846">
      <w:pPr>
        <w:spacing w:after="10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E45C8C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45C8C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E40F16" w:rsidRPr="00E45C8C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E45C8C">
        <w:rPr>
          <w:rFonts w:asciiTheme="majorHAnsi" w:hAnsiTheme="majorHAnsi" w:cstheme="majorHAns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612DA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E45C8C">
        <w:rPr>
          <w:rFonts w:asciiTheme="majorHAnsi" w:hAnsiTheme="majorHAnsi" w:cstheme="majorHAnsi"/>
          <w:sz w:val="24"/>
          <w:szCs w:val="24"/>
        </w:rPr>
        <w:t>1</w:t>
      </w:r>
      <w:r w:rsidR="00E40F16" w:rsidRPr="00E45C8C">
        <w:rPr>
          <w:rFonts w:asciiTheme="majorHAnsi" w:hAnsiTheme="majorHAnsi" w:cstheme="majorHAnsi"/>
          <w:sz w:val="24"/>
          <w:szCs w:val="24"/>
        </w:rPr>
        <w:t>2</w:t>
      </w:r>
      <w:r w:rsidRPr="00E45C8C">
        <w:rPr>
          <w:rFonts w:asciiTheme="majorHAnsi" w:hAnsiTheme="majorHAnsi" w:cstheme="majorHAnsi"/>
          <w:sz w:val="24"/>
          <w:szCs w:val="24"/>
        </w:rPr>
        <w:t xml:space="preserve">.1 A vigência deste instrumento terá início na data de assinatura </w:t>
      </w:r>
      <w:r w:rsidR="000D05DE" w:rsidRPr="00E45C8C">
        <w:rPr>
          <w:rFonts w:asciiTheme="majorHAnsi" w:hAnsiTheme="majorHAnsi" w:cstheme="majorHAnsi"/>
          <w:sz w:val="24"/>
          <w:szCs w:val="24"/>
        </w:rPr>
        <w:t>das partes</w:t>
      </w:r>
      <w:r w:rsidRPr="00E45C8C">
        <w:rPr>
          <w:rFonts w:asciiTheme="majorHAnsi" w:hAnsiTheme="majorHAnsi" w:cstheme="majorHAnsi"/>
          <w:sz w:val="24"/>
          <w:szCs w:val="24"/>
        </w:rPr>
        <w:t>, com duração de [PRAZO EM ANOS OU MESES], podendo ser prorrogado por [PRAZO</w:t>
      </w:r>
      <w:r w:rsidRPr="00612DA4">
        <w:rPr>
          <w:rFonts w:ascii="Calibri" w:hAnsi="Calibri" w:cs="Calibri"/>
          <w:sz w:val="24"/>
          <w:szCs w:val="24"/>
        </w:rPr>
        <w:t xml:space="preserve"> MÁXIMO DE PRORROGAÇÃO].</w:t>
      </w:r>
    </w:p>
    <w:p w14:paraId="0000006A" w14:textId="1BE7BB44" w:rsidR="003F0A79" w:rsidRPr="00612DA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612DA4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612DA4">
        <w:rPr>
          <w:rFonts w:ascii="Calibri" w:hAnsi="Calibri" w:cs="Calibri"/>
          <w:b/>
          <w:bCs/>
          <w:sz w:val="24"/>
          <w:szCs w:val="24"/>
        </w:rPr>
        <w:t>3</w:t>
      </w:r>
      <w:r w:rsidRPr="00612DA4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612DA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612DA4">
        <w:rPr>
          <w:rFonts w:ascii="Calibri" w:hAnsi="Calibri" w:cs="Calibri"/>
          <w:sz w:val="24"/>
          <w:szCs w:val="24"/>
        </w:rPr>
        <w:t>1</w:t>
      </w:r>
      <w:r w:rsidR="00E40F16" w:rsidRPr="00612DA4">
        <w:rPr>
          <w:rFonts w:ascii="Calibri" w:hAnsi="Calibri" w:cs="Calibri"/>
          <w:sz w:val="24"/>
          <w:szCs w:val="24"/>
        </w:rPr>
        <w:t>3</w:t>
      </w:r>
      <w:r w:rsidRPr="00612DA4">
        <w:rPr>
          <w:rFonts w:ascii="Calibri" w:hAnsi="Calibri" w:cs="Calibri"/>
          <w:sz w:val="24"/>
          <w:szCs w:val="24"/>
        </w:rPr>
        <w:t>.1 O Extrato do Termo de Execução Cultural será publicado no [INFORMAR ONDE SERÁ PUBLICADO]</w:t>
      </w:r>
    </w:p>
    <w:p w14:paraId="0000006C" w14:textId="615B6309" w:rsidR="003F0A79" w:rsidRPr="00612DA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612DA4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612DA4">
        <w:rPr>
          <w:rFonts w:ascii="Calibri" w:hAnsi="Calibri" w:cs="Calibri"/>
          <w:b/>
          <w:bCs/>
          <w:sz w:val="24"/>
          <w:szCs w:val="24"/>
        </w:rPr>
        <w:t>4</w:t>
      </w:r>
      <w:r w:rsidRPr="00612DA4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612DA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612DA4">
        <w:rPr>
          <w:rFonts w:ascii="Calibri" w:hAnsi="Calibri" w:cs="Calibri"/>
          <w:sz w:val="24"/>
          <w:szCs w:val="24"/>
        </w:rPr>
        <w:t>1</w:t>
      </w:r>
      <w:r w:rsidR="00E40F16" w:rsidRPr="00612DA4">
        <w:rPr>
          <w:rFonts w:ascii="Calibri" w:hAnsi="Calibri" w:cs="Calibri"/>
          <w:sz w:val="24"/>
          <w:szCs w:val="24"/>
        </w:rPr>
        <w:t>4</w:t>
      </w:r>
      <w:r w:rsidRPr="00612DA4">
        <w:rPr>
          <w:rFonts w:ascii="Calibri" w:hAnsi="Calibri" w:cs="Calibri"/>
          <w:sz w:val="24"/>
          <w:szCs w:val="24"/>
        </w:rPr>
        <w:t>.1 Fica eleito o Foro de [LOCAL] para dirimir quaisquer dúvidas relativas ao presente Termo de Execução Cultural.</w:t>
      </w:r>
    </w:p>
    <w:p w14:paraId="0000006E" w14:textId="77777777" w:rsidR="003F0A79" w:rsidRPr="00612DA4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612DA4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612DA4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612DA4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612DA4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612DA4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612DA4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612DA4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612DA4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612DA4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612DA4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612DA4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612DA4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612DA4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612DA4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CC24" w14:textId="77777777" w:rsidR="00B61C55" w:rsidRDefault="00B61C55" w:rsidP="00264109">
      <w:pPr>
        <w:spacing w:line="240" w:lineRule="auto"/>
      </w:pPr>
      <w:r>
        <w:separator/>
      </w:r>
    </w:p>
  </w:endnote>
  <w:endnote w:type="continuationSeparator" w:id="0">
    <w:p w14:paraId="6914E372" w14:textId="77777777" w:rsidR="00B61C55" w:rsidRDefault="00B61C55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7D010D9F" w:rsidR="00264109" w:rsidRPr="00792B68" w:rsidRDefault="00112B08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59264" behindDoc="1" locked="0" layoutInCell="1" allowOverlap="1" wp14:anchorId="235A4D57" wp14:editId="7AE56A65">
          <wp:simplePos x="0" y="0"/>
          <wp:positionH relativeFrom="margin">
            <wp:posOffset>161925</wp:posOffset>
          </wp:positionH>
          <wp:positionV relativeFrom="paragraph">
            <wp:posOffset>-241935</wp:posOffset>
          </wp:positionV>
          <wp:extent cx="2524125" cy="695325"/>
          <wp:effectExtent l="0" t="0" r="9525" b="9525"/>
          <wp:wrapTight wrapText="bothSides">
            <wp:wrapPolygon edited="0">
              <wp:start x="0" y="0"/>
              <wp:lineTo x="0" y="21304"/>
              <wp:lineTo x="21518" y="21304"/>
              <wp:lineTo x="21518" y="0"/>
              <wp:lineTo x="0" y="0"/>
            </wp:wrapPolygon>
          </wp:wrapTight>
          <wp:docPr id="5774131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413184" name="Imagem 577413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109" w:rsidRPr="00792B68">
      <w:rPr>
        <w:rFonts w:asciiTheme="majorHAnsi" w:hAnsiTheme="majorHAnsi" w:cstheme="majorHAnsi"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B8AA9" w14:textId="77777777" w:rsidR="00B61C55" w:rsidRDefault="00B61C55" w:rsidP="00264109">
      <w:pPr>
        <w:spacing w:line="240" w:lineRule="auto"/>
      </w:pPr>
      <w:r>
        <w:separator/>
      </w:r>
    </w:p>
  </w:footnote>
  <w:footnote w:type="continuationSeparator" w:id="0">
    <w:p w14:paraId="678352B5" w14:textId="77777777" w:rsidR="00B61C55" w:rsidRDefault="00B61C55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32E2C"/>
    <w:rsid w:val="00040B2C"/>
    <w:rsid w:val="00064938"/>
    <w:rsid w:val="00095210"/>
    <w:rsid w:val="0009658D"/>
    <w:rsid w:val="000D05DE"/>
    <w:rsid w:val="000D6548"/>
    <w:rsid w:val="000E40BF"/>
    <w:rsid w:val="000F4F72"/>
    <w:rsid w:val="000F607B"/>
    <w:rsid w:val="00102E8A"/>
    <w:rsid w:val="00112B08"/>
    <w:rsid w:val="00122717"/>
    <w:rsid w:val="00136773"/>
    <w:rsid w:val="00136E7F"/>
    <w:rsid w:val="001456AB"/>
    <w:rsid w:val="0014710F"/>
    <w:rsid w:val="001D6033"/>
    <w:rsid w:val="00264109"/>
    <w:rsid w:val="00277E52"/>
    <w:rsid w:val="00285A35"/>
    <w:rsid w:val="002C1147"/>
    <w:rsid w:val="002E6613"/>
    <w:rsid w:val="003B2096"/>
    <w:rsid w:val="003F0A79"/>
    <w:rsid w:val="00405406"/>
    <w:rsid w:val="00406B4A"/>
    <w:rsid w:val="00412B00"/>
    <w:rsid w:val="004220F0"/>
    <w:rsid w:val="004356A8"/>
    <w:rsid w:val="004508AA"/>
    <w:rsid w:val="00491C2B"/>
    <w:rsid w:val="004A2F72"/>
    <w:rsid w:val="004B43D2"/>
    <w:rsid w:val="004F1066"/>
    <w:rsid w:val="005259B8"/>
    <w:rsid w:val="0056792D"/>
    <w:rsid w:val="00612DA4"/>
    <w:rsid w:val="00615514"/>
    <w:rsid w:val="00665BA8"/>
    <w:rsid w:val="00674A63"/>
    <w:rsid w:val="006E458C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01408"/>
    <w:rsid w:val="0091556D"/>
    <w:rsid w:val="00935846"/>
    <w:rsid w:val="00945B21"/>
    <w:rsid w:val="009575E9"/>
    <w:rsid w:val="009729B8"/>
    <w:rsid w:val="009A0110"/>
    <w:rsid w:val="009E10B0"/>
    <w:rsid w:val="009F4C5C"/>
    <w:rsid w:val="00A10607"/>
    <w:rsid w:val="00A131D5"/>
    <w:rsid w:val="00A20A1C"/>
    <w:rsid w:val="00A43CFB"/>
    <w:rsid w:val="00A55076"/>
    <w:rsid w:val="00AB2D02"/>
    <w:rsid w:val="00AB56A3"/>
    <w:rsid w:val="00B01CE2"/>
    <w:rsid w:val="00B1033D"/>
    <w:rsid w:val="00B4424E"/>
    <w:rsid w:val="00B50530"/>
    <w:rsid w:val="00B61C55"/>
    <w:rsid w:val="00B94EDC"/>
    <w:rsid w:val="00BA0F70"/>
    <w:rsid w:val="00BA546C"/>
    <w:rsid w:val="00BE5DD5"/>
    <w:rsid w:val="00C16518"/>
    <w:rsid w:val="00C35BC6"/>
    <w:rsid w:val="00C71C89"/>
    <w:rsid w:val="00C74DB2"/>
    <w:rsid w:val="00C96036"/>
    <w:rsid w:val="00CB12D4"/>
    <w:rsid w:val="00CB20F3"/>
    <w:rsid w:val="00CD2641"/>
    <w:rsid w:val="00D4053C"/>
    <w:rsid w:val="00D62ABC"/>
    <w:rsid w:val="00D64AF8"/>
    <w:rsid w:val="00DB0946"/>
    <w:rsid w:val="00DB6F7D"/>
    <w:rsid w:val="00DD3248"/>
    <w:rsid w:val="00DF316D"/>
    <w:rsid w:val="00E00132"/>
    <w:rsid w:val="00E23903"/>
    <w:rsid w:val="00E40F16"/>
    <w:rsid w:val="00E45C8C"/>
    <w:rsid w:val="00E642BC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2033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Xanxerê</dc:creator>
  <cp:keywords/>
  <cp:lastModifiedBy>Cultura Xanxerê</cp:lastModifiedBy>
  <cp:revision>2</cp:revision>
  <cp:lastPrinted>2024-05-20T16:45:00Z</cp:lastPrinted>
  <dcterms:created xsi:type="dcterms:W3CDTF">2024-10-08T13:29:00Z</dcterms:created>
  <dcterms:modified xsi:type="dcterms:W3CDTF">2024-10-08T13:29:00Z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