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9838" w14:textId="77777777" w:rsidR="003A3447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103BFE1D" w14:textId="77777777" w:rsidR="003A3447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362FF85E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Edital n</w:t>
      </w:r>
      <w:r>
        <w:rPr>
          <w:rFonts w:ascii="Times New Roman" w:hAnsi="Times New Roman" w:cs="Times New Roman"/>
          <w:b/>
          <w:bCs/>
          <w:szCs w:val="24"/>
        </w:rPr>
        <w:t>º 01/202</w:t>
      </w:r>
      <w:r w:rsidRPr="00FF1D70">
        <w:rPr>
          <w:rFonts w:ascii="Times New Roman" w:hAnsi="Times New Roman" w:cs="Times New Roman"/>
          <w:b/>
          <w:bCs/>
          <w:szCs w:val="24"/>
        </w:rPr>
        <w:t>3 CMDCA</w:t>
      </w:r>
    </w:p>
    <w:p w14:paraId="6957F1E2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p w14:paraId="6DE74CBB" w14:textId="77777777" w:rsidR="003A3447" w:rsidRPr="003A3447" w:rsidRDefault="003A3447" w:rsidP="00E470F1">
      <w:pPr>
        <w:pStyle w:val="Citao"/>
        <w:ind w:left="3402" w:firstLine="0"/>
        <w:jc w:val="both"/>
        <w:rPr>
          <w:rFonts w:ascii="Times New Roman" w:hAnsi="Times New Roman" w:cs="Times New Roman"/>
          <w:i w:val="0"/>
          <w:iCs w:val="0"/>
          <w:color w:val="auto"/>
          <w:szCs w:val="24"/>
        </w:rPr>
      </w:pPr>
      <w:r w:rsidRPr="003A3447">
        <w:rPr>
          <w:rFonts w:ascii="Times New Roman" w:hAnsi="Times New Roman" w:cs="Times New Roman"/>
          <w:i w:val="0"/>
          <w:iCs w:val="0"/>
          <w:color w:val="auto"/>
          <w:szCs w:val="24"/>
        </w:rPr>
        <w:t xml:space="preserve">Abre inscrições para o processo de escolha dos membros do Conselho Tutelar de Xanxerê/SC </w:t>
      </w:r>
    </w:p>
    <w:p w14:paraId="5D7795C5" w14:textId="77777777" w:rsidR="003A3447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p w14:paraId="4FB99FE0" w14:textId="77777777" w:rsidR="003A3447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  <w:r w:rsidRPr="00FF1D70">
        <w:rPr>
          <w:rFonts w:ascii="Times New Roman" w:hAnsi="Times New Roman" w:cs="Times New Roman"/>
          <w:szCs w:val="24"/>
        </w:rPr>
        <w:t>O Conselho Municipal dos Direitos da Criança e do Adolescente de Xanxerê</w:t>
      </w:r>
      <w:r>
        <w:rPr>
          <w:rFonts w:ascii="Times New Roman" w:hAnsi="Times New Roman" w:cs="Times New Roman"/>
          <w:szCs w:val="24"/>
        </w:rPr>
        <w:t xml:space="preserve"> - SC</w:t>
      </w:r>
      <w:r w:rsidRPr="00FF1D70">
        <w:rPr>
          <w:rFonts w:ascii="Times New Roman" w:hAnsi="Times New Roman" w:cs="Times New Roman"/>
          <w:szCs w:val="24"/>
        </w:rPr>
        <w:t>, no uso de suas atribuições legais, considerando o disposto no art. 132 e 139 da Lei Federal n</w:t>
      </w:r>
      <w:r>
        <w:rPr>
          <w:rFonts w:ascii="Times New Roman" w:hAnsi="Times New Roman" w:cs="Times New Roman"/>
          <w:szCs w:val="24"/>
        </w:rPr>
        <w:t>º</w:t>
      </w:r>
      <w:r w:rsidRPr="00FF1D70">
        <w:rPr>
          <w:rFonts w:ascii="Times New Roman" w:hAnsi="Times New Roman" w:cs="Times New Roman"/>
          <w:szCs w:val="24"/>
        </w:rPr>
        <w:t xml:space="preserve"> 8.069/1990 (Estatuto da Criança e do Adolescente), na Resolução Conanda n</w:t>
      </w:r>
      <w:r>
        <w:rPr>
          <w:rFonts w:ascii="Times New Roman" w:hAnsi="Times New Roman" w:cs="Times New Roman"/>
          <w:szCs w:val="24"/>
        </w:rPr>
        <w:t>º</w:t>
      </w:r>
      <w:r w:rsidRPr="00FF1D70">
        <w:rPr>
          <w:rFonts w:ascii="Times New Roman" w:hAnsi="Times New Roman" w:cs="Times New Roman"/>
          <w:szCs w:val="24"/>
        </w:rPr>
        <w:t xml:space="preserve"> 231/2022</w:t>
      </w:r>
      <w:r>
        <w:rPr>
          <w:rFonts w:ascii="Times New Roman" w:hAnsi="Times New Roman" w:cs="Times New Roman"/>
          <w:szCs w:val="24"/>
        </w:rPr>
        <w:t xml:space="preserve"> </w:t>
      </w:r>
      <w:r w:rsidRPr="00FF1D70">
        <w:rPr>
          <w:rFonts w:ascii="Times New Roman" w:hAnsi="Times New Roman" w:cs="Times New Roman"/>
          <w:szCs w:val="24"/>
        </w:rPr>
        <w:t xml:space="preserve">e na </w:t>
      </w:r>
      <w:r w:rsidRPr="0079302E">
        <w:rPr>
          <w:rFonts w:ascii="Times New Roman" w:hAnsi="Times New Roman" w:cs="Times New Roman"/>
        </w:rPr>
        <w:t>Lei Municipal Nº</w:t>
      </w:r>
      <w:r>
        <w:rPr>
          <w:rFonts w:ascii="Times New Roman" w:hAnsi="Times New Roman" w:cs="Times New Roman"/>
        </w:rPr>
        <w:t xml:space="preserve"> </w:t>
      </w:r>
      <w:r w:rsidRPr="0079302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79302E">
        <w:rPr>
          <w:rFonts w:ascii="Times New Roman" w:hAnsi="Times New Roman" w:cs="Times New Roman"/>
        </w:rPr>
        <w:t>524/2013</w:t>
      </w:r>
      <w:r w:rsidRPr="00FF1D70">
        <w:rPr>
          <w:rFonts w:ascii="Times New Roman" w:hAnsi="Times New Roman" w:cs="Times New Roman"/>
          <w:szCs w:val="24"/>
        </w:rPr>
        <w:t xml:space="preserve">, abre as inscrições para a escolha dos membros do Conselho Tutelar para atuarem no Conselho Tutelar do Município de </w:t>
      </w:r>
      <w:r w:rsidRPr="0079302E">
        <w:rPr>
          <w:rFonts w:ascii="Times New Roman" w:hAnsi="Times New Roman" w:cs="Times New Roman"/>
          <w:szCs w:val="24"/>
        </w:rPr>
        <w:t>Xanxerê</w:t>
      </w:r>
      <w:r w:rsidRPr="00FF1D70">
        <w:rPr>
          <w:rFonts w:ascii="Times New Roman" w:hAnsi="Times New Roman" w:cs="Times New Roman"/>
          <w:szCs w:val="24"/>
        </w:rPr>
        <w:t xml:space="preserve"> e dá outras providências.</w:t>
      </w:r>
    </w:p>
    <w:p w14:paraId="29DD2EBE" w14:textId="77777777" w:rsidR="003A3447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p w14:paraId="336E2219" w14:textId="7142099D" w:rsidR="003A3447" w:rsidRDefault="002012C0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2012C0">
        <w:rPr>
          <w:rFonts w:ascii="Times New Roman" w:hAnsi="Times New Roman" w:cs="Times New Roman"/>
          <w:b/>
          <w:bCs/>
          <w:szCs w:val="24"/>
        </w:rPr>
        <w:t>RETIFICAÇÃO DO CALEND</w:t>
      </w:r>
      <w:r>
        <w:rPr>
          <w:rFonts w:ascii="Times New Roman" w:hAnsi="Times New Roman" w:cs="Times New Roman"/>
          <w:b/>
          <w:bCs/>
          <w:szCs w:val="24"/>
        </w:rPr>
        <w:t>Á</w:t>
      </w:r>
      <w:r w:rsidRPr="002012C0">
        <w:rPr>
          <w:rFonts w:ascii="Times New Roman" w:hAnsi="Times New Roman" w:cs="Times New Roman"/>
          <w:b/>
          <w:bCs/>
          <w:szCs w:val="24"/>
        </w:rPr>
        <w:t>RIO DO EDITAL Nº 01/2023</w:t>
      </w:r>
    </w:p>
    <w:p w14:paraId="46DA9DCE" w14:textId="77777777" w:rsidR="002012C0" w:rsidRDefault="002012C0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4DDF057C" w14:textId="20CEAA76" w:rsidR="003A3447" w:rsidRPr="00FF1D70" w:rsidRDefault="003A3447" w:rsidP="003A3447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12. DO CALENDÁRIO</w:t>
      </w:r>
    </w:p>
    <w:p w14:paraId="7FE241C1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12.1</w:t>
      </w:r>
      <w:r w:rsidRPr="00FF1D70">
        <w:rPr>
          <w:rFonts w:ascii="Times New Roman" w:hAnsi="Times New Roman" w:cs="Times New Roman"/>
          <w:szCs w:val="24"/>
        </w:rPr>
        <w:t xml:space="preserve"> Calendário simplificado da inscrição para o processo de escolha dos membros do Conselho Tutelar</w:t>
      </w:r>
    </w:p>
    <w:p w14:paraId="260195E8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093"/>
        <w:gridCol w:w="6493"/>
      </w:tblGrid>
      <w:tr w:rsidR="003A3447" w:rsidRPr="00FF1D70" w14:paraId="599A3E23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5E0A473" w14:textId="77777777" w:rsidR="003A3447" w:rsidRPr="00FF1D70" w:rsidRDefault="003A3447" w:rsidP="003A090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F1D70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6493" w:type="dxa"/>
            <w:shd w:val="clear" w:color="auto" w:fill="auto"/>
          </w:tcPr>
          <w:p w14:paraId="361187F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FF1D70">
              <w:rPr>
                <w:rFonts w:ascii="Times New Roman" w:hAnsi="Times New Roman" w:cs="Times New Roman"/>
                <w:b/>
                <w:szCs w:val="24"/>
              </w:rPr>
              <w:t>Etapa</w:t>
            </w:r>
          </w:p>
        </w:tc>
      </w:tr>
      <w:tr w:rsidR="003A3447" w:rsidRPr="00FF1D70" w14:paraId="12A49E04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D4EA706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14/04/2023</w:t>
            </w:r>
          </w:p>
        </w:tc>
        <w:tc>
          <w:tcPr>
            <w:tcW w:w="6493" w:type="dxa"/>
            <w:shd w:val="clear" w:color="auto" w:fill="auto"/>
          </w:tcPr>
          <w:p w14:paraId="1D6A50A5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 Edital</w:t>
            </w:r>
          </w:p>
        </w:tc>
      </w:tr>
      <w:tr w:rsidR="003A3447" w:rsidRPr="00FF1D70" w14:paraId="333C8EE5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04EAB4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17/04 a 17/05/2023</w:t>
            </w:r>
          </w:p>
        </w:tc>
        <w:tc>
          <w:tcPr>
            <w:tcW w:w="6493" w:type="dxa"/>
            <w:shd w:val="clear" w:color="auto" w:fill="auto"/>
          </w:tcPr>
          <w:p w14:paraId="750DF352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Prazo para registro das candidaturas (item 6.1)</w:t>
            </w:r>
          </w:p>
        </w:tc>
      </w:tr>
      <w:tr w:rsidR="003A3447" w:rsidRPr="00FF1D70" w14:paraId="5F011D42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1F38071" w14:textId="1590F090" w:rsidR="003A3447" w:rsidRPr="002012C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12C0">
              <w:rPr>
                <w:rFonts w:ascii="Times New Roman" w:hAnsi="Times New Roman" w:cs="Times New Roman"/>
                <w:b/>
                <w:bCs/>
                <w:szCs w:val="24"/>
              </w:rPr>
              <w:t>18/05/2023 a 02/06/2023</w:t>
            </w:r>
          </w:p>
        </w:tc>
        <w:tc>
          <w:tcPr>
            <w:tcW w:w="6493" w:type="dxa"/>
            <w:shd w:val="clear" w:color="auto" w:fill="auto"/>
          </w:tcPr>
          <w:p w14:paraId="65934D15" w14:textId="70BEB6B5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Prorrogação de prazo de Inscrições </w:t>
            </w:r>
          </w:p>
        </w:tc>
      </w:tr>
      <w:tr w:rsidR="003A3447" w:rsidRPr="00FF1D70" w14:paraId="22EA24C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542B5A4" w14:textId="048ACE18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06/06/2023</w:t>
            </w:r>
          </w:p>
        </w:tc>
        <w:tc>
          <w:tcPr>
            <w:tcW w:w="6493" w:type="dxa"/>
            <w:shd w:val="clear" w:color="auto" w:fill="auto"/>
          </w:tcPr>
          <w:p w14:paraId="5B3F353C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Publicação, pela Comissão Especial do processo de escolha, da lista dos candidatos inscritos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r w:rsidRPr="00FF1D7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A3447" w:rsidRPr="00FF1D70" w14:paraId="70A2CFA1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B91A1F0" w14:textId="0950B16B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07/06/2023 a 11/06/2023</w:t>
            </w:r>
          </w:p>
        </w:tc>
        <w:tc>
          <w:tcPr>
            <w:tcW w:w="6493" w:type="dxa"/>
            <w:shd w:val="clear" w:color="auto" w:fill="auto"/>
          </w:tcPr>
          <w:p w14:paraId="6CFE3E24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F1D70">
              <w:rPr>
                <w:rFonts w:ascii="Times New Roman" w:hAnsi="Times New Roman" w:cs="Times New Roman"/>
                <w:szCs w:val="24"/>
              </w:rPr>
              <w:t>bertura do prazo de 5 (cinco) dias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1D70">
              <w:rPr>
                <w:rFonts w:ascii="Times New Roman" w:hAnsi="Times New Roman" w:cs="Times New Roman"/>
                <w:szCs w:val="24"/>
              </w:rPr>
              <w:t>para impugnação das candidaturas junto à Comissão Especial, pela população em geral, encaminhando-se cópia ao Ministério Público (itens 7.5 e 7.6)</w:t>
            </w:r>
          </w:p>
        </w:tc>
      </w:tr>
      <w:tr w:rsidR="003A3447" w:rsidRPr="00FF1D70" w14:paraId="39142CD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1044AB3" w14:textId="43048165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12/06/2023</w:t>
            </w:r>
          </w:p>
        </w:tc>
        <w:tc>
          <w:tcPr>
            <w:tcW w:w="6493" w:type="dxa"/>
            <w:shd w:val="clear" w:color="auto" w:fill="auto"/>
          </w:tcPr>
          <w:p w14:paraId="0CB28E92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Notificação, pela Comissão Especial, dos candidatos com a candidatura impugnada;</w:t>
            </w:r>
          </w:p>
        </w:tc>
      </w:tr>
      <w:tr w:rsidR="003A3447" w:rsidRPr="00FF1D70" w14:paraId="55D2E67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608F79D" w14:textId="2D4B6A08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13/06/2023 a 17/06/2023</w:t>
            </w:r>
          </w:p>
        </w:tc>
        <w:tc>
          <w:tcPr>
            <w:tcW w:w="6493" w:type="dxa"/>
            <w:shd w:val="clear" w:color="auto" w:fill="auto"/>
          </w:tcPr>
          <w:p w14:paraId="3110352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</w:tc>
      </w:tr>
      <w:tr w:rsidR="003A3447" w:rsidRPr="00FF1D70" w14:paraId="3E9C56DA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16E034E8" w14:textId="63DAB23D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19/06/2023</w:t>
            </w:r>
          </w:p>
        </w:tc>
        <w:tc>
          <w:tcPr>
            <w:tcW w:w="6493" w:type="dxa"/>
            <w:shd w:val="clear" w:color="auto" w:fill="auto"/>
          </w:tcPr>
          <w:p w14:paraId="325A5B4F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Realização de reunião da Comissão Especial para decidir acerca da impugnação. (item 7.7)</w:t>
            </w:r>
          </w:p>
          <w:p w14:paraId="4F6DB3EC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Análise do pedido de registro das candidaturas, independentemente de impugnação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3A3447" w:rsidRPr="00FF1D70" w14:paraId="43DBCE2B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EBCB52D" w14:textId="2A74F36B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20/06/2023</w:t>
            </w:r>
          </w:p>
        </w:tc>
        <w:tc>
          <w:tcPr>
            <w:tcW w:w="6493" w:type="dxa"/>
            <w:shd w:val="clear" w:color="auto" w:fill="auto"/>
          </w:tcPr>
          <w:p w14:paraId="787F39DD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FF1D70">
              <w:rPr>
                <w:rFonts w:ascii="Times New Roman" w:hAnsi="Times New Roman" w:cs="Times New Roman"/>
                <w:szCs w:val="24"/>
              </w:rPr>
              <w:t>ublicação da relação dos candidatos inscritos, deferidos e indeferidos, pela Comissão Especial (item 7.8)</w:t>
            </w:r>
          </w:p>
        </w:tc>
      </w:tr>
      <w:tr w:rsidR="003A3447" w:rsidRPr="00FF1D70" w14:paraId="288EC6A6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2811D43" w14:textId="33B725D6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21/06 a 27/06/2023</w:t>
            </w:r>
          </w:p>
        </w:tc>
        <w:tc>
          <w:tcPr>
            <w:tcW w:w="6493" w:type="dxa"/>
            <w:shd w:val="clear" w:color="auto" w:fill="auto"/>
          </w:tcPr>
          <w:p w14:paraId="0E4C84C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3A3447" w:rsidRPr="00FF1D70" w14:paraId="414FF47D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0867878E" w14:textId="7CB9A492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28/06 a 29/06/2023</w:t>
            </w:r>
          </w:p>
        </w:tc>
        <w:tc>
          <w:tcPr>
            <w:tcW w:w="6493" w:type="dxa"/>
            <w:shd w:val="clear" w:color="auto" w:fill="auto"/>
          </w:tcPr>
          <w:p w14:paraId="06C7FD6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Julgamento, pelo CMDCA, dos recursos interpostos, com publicação acerca do resultado (item 7.10)</w:t>
            </w:r>
          </w:p>
        </w:tc>
      </w:tr>
      <w:tr w:rsidR="003A3447" w:rsidRPr="00FF1D70" w14:paraId="6D301AF4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3363241F" w14:textId="638FD4A9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30/06/2023</w:t>
            </w:r>
          </w:p>
        </w:tc>
        <w:tc>
          <w:tcPr>
            <w:tcW w:w="6493" w:type="dxa"/>
            <w:shd w:val="clear" w:color="auto" w:fill="auto"/>
          </w:tcPr>
          <w:p w14:paraId="7D6D8263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3A3447" w:rsidRPr="00FF1D70" w14:paraId="25668B67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98700BE" w14:textId="41BFA4F2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07/07/2023</w:t>
            </w:r>
          </w:p>
        </w:tc>
        <w:tc>
          <w:tcPr>
            <w:tcW w:w="6493" w:type="dxa"/>
            <w:shd w:val="clear" w:color="auto" w:fill="auto"/>
          </w:tcPr>
          <w:p w14:paraId="7B346DD5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Capacitação dos candidatos para a prova de conhecimentos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bookmarkStart w:id="0" w:name="_Hlk132366745"/>
            <w:r w:rsidRPr="003230FF">
              <w:rPr>
                <w:rFonts w:ascii="Times New Roman" w:hAnsi="Times New Roman" w:cs="Times New Roman"/>
                <w:szCs w:val="24"/>
              </w:rPr>
              <w:t>em local a ser divulgado pelo CMDCA.</w: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FF1D70">
              <w:rPr>
                <w:rFonts w:ascii="Times New Roman" w:hAnsi="Times New Roman" w:cs="Times New Roman"/>
                <w:szCs w:val="24"/>
              </w:rPr>
              <w:t>(item 7.12)</w:t>
            </w:r>
          </w:p>
        </w:tc>
      </w:tr>
      <w:tr w:rsidR="003A3447" w:rsidRPr="00FF1D70" w14:paraId="743E90BE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9FEAE2E" w14:textId="3BFDE041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08/07/2023</w:t>
            </w:r>
          </w:p>
        </w:tc>
        <w:tc>
          <w:tcPr>
            <w:tcW w:w="6493" w:type="dxa"/>
            <w:shd w:val="clear" w:color="auto" w:fill="auto"/>
          </w:tcPr>
          <w:p w14:paraId="6A6D0AA7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Aplicação da prova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230FF">
              <w:rPr>
                <w:rFonts w:ascii="Times New Roman" w:hAnsi="Times New Roman" w:cs="Times New Roman"/>
                <w:szCs w:val="24"/>
              </w:rPr>
              <w:t>em local a ser divulgado pelo CMDCA.</w:t>
            </w:r>
            <w:r w:rsidRPr="00FF1D70">
              <w:rPr>
                <w:rFonts w:ascii="Times New Roman" w:hAnsi="Times New Roman" w:cs="Times New Roman"/>
                <w:szCs w:val="24"/>
              </w:rPr>
              <w:t xml:space="preserve"> (item 7.13)</w:t>
            </w:r>
          </w:p>
        </w:tc>
      </w:tr>
      <w:tr w:rsidR="003A3447" w:rsidRPr="00FF1D70" w14:paraId="0D24DEAB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1F43AE54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10/07/2023</w:t>
            </w:r>
          </w:p>
        </w:tc>
        <w:tc>
          <w:tcPr>
            <w:tcW w:w="6493" w:type="dxa"/>
            <w:shd w:val="clear" w:color="auto" w:fill="auto"/>
          </w:tcPr>
          <w:p w14:paraId="0283962D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dos resultados da prova e abertura do prazo de 2 (dois) dias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1D70">
              <w:rPr>
                <w:rFonts w:ascii="Times New Roman" w:hAnsi="Times New Roman" w:cs="Times New Roman"/>
                <w:szCs w:val="24"/>
              </w:rPr>
              <w:t>para recurso dos candidatos (item 7.14)</w:t>
            </w:r>
          </w:p>
        </w:tc>
      </w:tr>
      <w:tr w:rsidR="003A3447" w:rsidRPr="00FF1D70" w14:paraId="125A2093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A7F00F1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11/07 e 12/07</w:t>
            </w:r>
          </w:p>
        </w:tc>
        <w:tc>
          <w:tcPr>
            <w:tcW w:w="6493" w:type="dxa"/>
            <w:shd w:val="clear" w:color="auto" w:fill="auto"/>
          </w:tcPr>
          <w:p w14:paraId="5553FE93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Prazo para recurso dos candidatos;</w:t>
            </w:r>
          </w:p>
        </w:tc>
      </w:tr>
      <w:tr w:rsidR="003A3447" w:rsidRPr="00FF1D70" w14:paraId="3B2A8DC4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6A072B5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19/07/2023</w:t>
            </w:r>
          </w:p>
        </w:tc>
        <w:tc>
          <w:tcPr>
            <w:tcW w:w="6493" w:type="dxa"/>
            <w:shd w:val="clear" w:color="auto" w:fill="auto"/>
          </w:tcPr>
          <w:p w14:paraId="745D5248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3A3447" w:rsidRPr="00FF1D70" w14:paraId="25C8D972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A8D6A8C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20/07/2023</w:t>
            </w:r>
          </w:p>
        </w:tc>
        <w:tc>
          <w:tcPr>
            <w:tcW w:w="6493" w:type="dxa"/>
            <w:shd w:val="clear" w:color="auto" w:fill="auto"/>
          </w:tcPr>
          <w:p w14:paraId="4E3D6E9A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Publicação da resolução disciplinando o procedimento e os prazos para processamento e julgamento das denúncias de pratica de condutas vedadas durante o processo de escolha.</w:t>
            </w:r>
          </w:p>
        </w:tc>
      </w:tr>
      <w:tr w:rsidR="003A3447" w:rsidRPr="00FF1D70" w14:paraId="68967A8B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54AB98A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20/07/2023</w:t>
            </w:r>
          </w:p>
        </w:tc>
        <w:tc>
          <w:tcPr>
            <w:tcW w:w="6493" w:type="dxa"/>
            <w:shd w:val="clear" w:color="auto" w:fill="auto"/>
          </w:tcPr>
          <w:p w14:paraId="3EBCB5C7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Sessão de apresentação dos candidatos habilitados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FF1D7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0FF">
              <w:rPr>
                <w:rFonts w:ascii="Times New Roman" w:hAnsi="Times New Roman" w:cs="Times New Roman"/>
                <w:szCs w:val="24"/>
              </w:rPr>
              <w:t xml:space="preserve">em local a ser divulgado pelo CMDCA. </w:t>
            </w:r>
            <w:r w:rsidRPr="00FF1D70">
              <w:rPr>
                <w:rFonts w:ascii="Times New Roman" w:hAnsi="Times New Roman" w:cs="Times New Roman"/>
                <w:szCs w:val="24"/>
              </w:rPr>
              <w:t>(item 8.14)</w:t>
            </w:r>
          </w:p>
        </w:tc>
      </w:tr>
      <w:tr w:rsidR="003A3447" w:rsidRPr="00FF1D70" w14:paraId="3FC2018F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6FE80BDF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21/07/2023</w:t>
            </w:r>
          </w:p>
        </w:tc>
        <w:tc>
          <w:tcPr>
            <w:tcW w:w="6493" w:type="dxa"/>
            <w:shd w:val="clear" w:color="auto" w:fill="auto"/>
          </w:tcPr>
          <w:p w14:paraId="341C610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Início do período de campanha/propaganda eleitoral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3A3447" w:rsidRPr="00FF1D70" w14:paraId="755BAC36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10C2AC82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25/09/2023</w:t>
            </w:r>
          </w:p>
        </w:tc>
        <w:tc>
          <w:tcPr>
            <w:tcW w:w="6493" w:type="dxa"/>
            <w:shd w:val="clear" w:color="auto" w:fill="auto"/>
          </w:tcPr>
          <w:p w14:paraId="1760BDBD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Reunião de orientação aos mesários, escrutinadores e suplentes.</w:t>
            </w:r>
          </w:p>
        </w:tc>
      </w:tr>
      <w:tr w:rsidR="003A3447" w:rsidRPr="00FF1D70" w14:paraId="3F06A73F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58EA886E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28/09/2023</w:t>
            </w:r>
          </w:p>
        </w:tc>
        <w:tc>
          <w:tcPr>
            <w:tcW w:w="6493" w:type="dxa"/>
            <w:shd w:val="clear" w:color="auto" w:fill="auto"/>
          </w:tcPr>
          <w:p w14:paraId="3880C4B2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Reunião com os candidatos habilitados para orientações acerca das condutas vedadas</w:t>
            </w:r>
            <w:r>
              <w:rPr>
                <w:rFonts w:ascii="Times New Roman" w:hAnsi="Times New Roman" w:cs="Times New Roman"/>
                <w:szCs w:val="24"/>
              </w:rPr>
              <w:t xml:space="preserve"> no dia de eleição</w:t>
            </w:r>
          </w:p>
        </w:tc>
      </w:tr>
      <w:tr w:rsidR="003A3447" w:rsidRPr="00FF1D70" w14:paraId="47BA2402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7D4AF9C5" w14:textId="77777777" w:rsidR="003A3447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29/09/2023</w:t>
            </w:r>
          </w:p>
        </w:tc>
        <w:tc>
          <w:tcPr>
            <w:tcW w:w="6493" w:type="dxa"/>
            <w:shd w:val="clear" w:color="auto" w:fill="auto"/>
          </w:tcPr>
          <w:p w14:paraId="405CEB42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261596">
              <w:rPr>
                <w:rFonts w:ascii="Times New Roman" w:hAnsi="Times New Roman" w:cs="Times New Roman"/>
                <w:szCs w:val="24"/>
              </w:rPr>
              <w:t>Convocação dos servidores públicos municipais para auxiliar no processo de eleição</w:t>
            </w:r>
            <w:r>
              <w:rPr>
                <w:rFonts w:ascii="Times New Roman" w:hAnsi="Times New Roman" w:cs="Times New Roman"/>
                <w:szCs w:val="24"/>
              </w:rPr>
              <w:t>, mesários, escrutinadores e suplentes.</w:t>
            </w:r>
          </w:p>
        </w:tc>
      </w:tr>
      <w:tr w:rsidR="003A3447" w:rsidRPr="00FF1D70" w14:paraId="6C342725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4B04432F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FF1D70">
              <w:rPr>
                <w:rFonts w:ascii="Times New Roman" w:hAnsi="Times New Roman" w:cs="Times New Roman"/>
                <w:szCs w:val="24"/>
              </w:rPr>
              <w:t>/10/2023</w:t>
            </w:r>
          </w:p>
        </w:tc>
        <w:tc>
          <w:tcPr>
            <w:tcW w:w="6493" w:type="dxa"/>
            <w:shd w:val="clear" w:color="auto" w:fill="auto"/>
          </w:tcPr>
          <w:p w14:paraId="7D922F79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Eleição (item 9.2)</w:t>
            </w:r>
          </w:p>
        </w:tc>
      </w:tr>
      <w:tr w:rsidR="003A3447" w:rsidRPr="00FF1D70" w14:paraId="10C9975C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7CEAFC1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01/10/2023</w:t>
            </w:r>
          </w:p>
        </w:tc>
        <w:tc>
          <w:tcPr>
            <w:tcW w:w="6493" w:type="dxa"/>
            <w:shd w:val="clear" w:color="auto" w:fill="auto"/>
          </w:tcPr>
          <w:p w14:paraId="3F393596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Publicação do resultado da apuração (item 10)</w:t>
            </w:r>
          </w:p>
        </w:tc>
      </w:tr>
      <w:tr w:rsidR="003A3447" w:rsidRPr="00FF1D70" w14:paraId="10E303BD" w14:textId="77777777" w:rsidTr="003A0904">
        <w:trPr>
          <w:trHeight w:val="300"/>
        </w:trPr>
        <w:tc>
          <w:tcPr>
            <w:tcW w:w="2093" w:type="dxa"/>
            <w:shd w:val="clear" w:color="auto" w:fill="auto"/>
          </w:tcPr>
          <w:p w14:paraId="20C04C10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10/01/2024</w:t>
            </w:r>
          </w:p>
        </w:tc>
        <w:tc>
          <w:tcPr>
            <w:tcW w:w="6493" w:type="dxa"/>
            <w:shd w:val="clear" w:color="auto" w:fill="auto"/>
          </w:tcPr>
          <w:p w14:paraId="0C32B8AA" w14:textId="77777777" w:rsidR="003A3447" w:rsidRPr="00FF1D70" w:rsidRDefault="003A3447" w:rsidP="003A0904">
            <w:pPr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F1D70">
              <w:rPr>
                <w:rFonts w:ascii="Times New Roman" w:hAnsi="Times New Roman" w:cs="Times New Roman"/>
                <w:szCs w:val="24"/>
              </w:rPr>
              <w:t>Posse (item 11.3)</w:t>
            </w:r>
          </w:p>
        </w:tc>
      </w:tr>
    </w:tbl>
    <w:p w14:paraId="7013230D" w14:textId="77777777" w:rsidR="003A3447" w:rsidRPr="00FF1D70" w:rsidRDefault="003A3447" w:rsidP="003A3447">
      <w:pPr>
        <w:spacing w:line="276" w:lineRule="auto"/>
        <w:rPr>
          <w:rFonts w:ascii="Times New Roman" w:hAnsi="Times New Roman" w:cs="Times New Roman"/>
          <w:szCs w:val="24"/>
        </w:rPr>
      </w:pPr>
    </w:p>
    <w:p w14:paraId="2934AF2C" w14:textId="77777777" w:rsidR="003A3447" w:rsidRPr="00FF1D70" w:rsidRDefault="003A3447" w:rsidP="003A3447">
      <w:pPr>
        <w:pStyle w:val="Jurisprudncias"/>
        <w:rPr>
          <w:rFonts w:ascii="Times New Roman" w:hAnsi="Times New Roman" w:cs="Times New Roman"/>
          <w:szCs w:val="24"/>
        </w:rPr>
      </w:pPr>
      <w:r w:rsidRPr="00FF1D70">
        <w:rPr>
          <w:rFonts w:ascii="Times New Roman" w:hAnsi="Times New Roman" w:cs="Times New Roman"/>
          <w:b/>
          <w:bCs/>
          <w:szCs w:val="24"/>
        </w:rPr>
        <w:t>12.2</w:t>
      </w:r>
      <w:r w:rsidRPr="00FF1D70">
        <w:rPr>
          <w:rFonts w:ascii="Times New Roman" w:hAnsi="Times New Roman" w:cs="Times New Roman"/>
          <w:szCs w:val="24"/>
        </w:rPr>
        <w:t xml:space="preserve"> Fica facultada à Comissão Especial e ao Conselho Municipal dos Direitos da Criança e do Adolescente promover alterações do calendário proposto neste Edital, que deverá ser amplamente divulgado e sem prejuízo ao processo. </w:t>
      </w:r>
    </w:p>
    <w:p w14:paraId="1CD74969" w14:textId="77777777" w:rsidR="00C703C8" w:rsidRDefault="00C703C8"/>
    <w:p w14:paraId="22813F06" w14:textId="77777777" w:rsidR="002012C0" w:rsidRDefault="002012C0"/>
    <w:p w14:paraId="7C6D354A" w14:textId="77777777" w:rsidR="002012C0" w:rsidRDefault="002012C0"/>
    <w:p w14:paraId="60EF4EC6" w14:textId="626C4B7B" w:rsidR="002012C0" w:rsidRPr="002012C0" w:rsidRDefault="002012C0" w:rsidP="002012C0">
      <w:pPr>
        <w:jc w:val="left"/>
        <w:rPr>
          <w:rFonts w:ascii="Times New Roman" w:hAnsi="Times New Roman" w:cs="Times New Roman"/>
          <w:sz w:val="22"/>
        </w:rPr>
      </w:pPr>
      <w:r w:rsidRPr="002012C0">
        <w:rPr>
          <w:rFonts w:ascii="Times New Roman" w:hAnsi="Times New Roman" w:cs="Times New Roman"/>
          <w:sz w:val="22"/>
        </w:rPr>
        <w:t xml:space="preserve">Viviane  </w:t>
      </w:r>
      <w:proofErr w:type="spellStart"/>
      <w:r w:rsidRPr="002012C0">
        <w:rPr>
          <w:rFonts w:ascii="Times New Roman" w:hAnsi="Times New Roman" w:cs="Times New Roman"/>
          <w:sz w:val="22"/>
        </w:rPr>
        <w:t>Segalin</w:t>
      </w:r>
      <w:proofErr w:type="spellEnd"/>
      <w:r w:rsidRPr="002012C0">
        <w:rPr>
          <w:rFonts w:ascii="Times New Roman" w:hAnsi="Times New Roman" w:cs="Times New Roman"/>
          <w:sz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2012C0">
        <w:rPr>
          <w:rFonts w:ascii="Times New Roman" w:hAnsi="Times New Roman" w:cs="Times New Roman"/>
          <w:sz w:val="22"/>
        </w:rPr>
        <w:t>Luciane L. S.  Bandeira</w:t>
      </w:r>
    </w:p>
    <w:p w14:paraId="218D6A4A" w14:textId="722528F0" w:rsidR="002012C0" w:rsidRPr="002012C0" w:rsidRDefault="002012C0" w:rsidP="002012C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proofErr w:type="spellStart"/>
      <w:r w:rsidRPr="002012C0">
        <w:rPr>
          <w:rFonts w:ascii="Times New Roman" w:hAnsi="Times New Roman" w:cs="Times New Roman"/>
          <w:sz w:val="22"/>
        </w:rPr>
        <w:t>Presidene</w:t>
      </w:r>
      <w:proofErr w:type="spellEnd"/>
      <w:r w:rsidRPr="002012C0">
        <w:rPr>
          <w:rFonts w:ascii="Times New Roman" w:hAnsi="Times New Roman" w:cs="Times New Roman"/>
          <w:sz w:val="22"/>
        </w:rPr>
        <w:t xml:space="preserve"> CMDCA                                 </w:t>
      </w:r>
      <w:r>
        <w:rPr>
          <w:rFonts w:ascii="Times New Roman" w:hAnsi="Times New Roman" w:cs="Times New Roman"/>
          <w:sz w:val="22"/>
        </w:rPr>
        <w:t xml:space="preserve">      </w:t>
      </w:r>
      <w:r w:rsidRPr="002012C0">
        <w:rPr>
          <w:rFonts w:ascii="Times New Roman" w:hAnsi="Times New Roman" w:cs="Times New Roman"/>
          <w:sz w:val="22"/>
        </w:rPr>
        <w:t xml:space="preserve">Coordenadora Comissão Especial/ </w:t>
      </w:r>
    </w:p>
    <w:p w14:paraId="68AAFBD6" w14:textId="43D58452" w:rsidR="002012C0" w:rsidRPr="002012C0" w:rsidRDefault="002012C0" w:rsidP="002012C0">
      <w:pPr>
        <w:spacing w:line="240" w:lineRule="auto"/>
        <w:jc w:val="left"/>
        <w:rPr>
          <w:rFonts w:ascii="Times New Roman" w:hAnsi="Times New Roman" w:cs="Times New Roman"/>
          <w:sz w:val="22"/>
        </w:rPr>
      </w:pPr>
      <w:r w:rsidRPr="002012C0">
        <w:rPr>
          <w:rFonts w:ascii="Times New Roman" w:hAnsi="Times New Roman" w:cs="Times New Roman"/>
          <w:sz w:val="22"/>
        </w:rPr>
        <w:t xml:space="preserve">                                                                                 Conselho Tutelar</w:t>
      </w:r>
    </w:p>
    <w:sectPr w:rsidR="002012C0" w:rsidRPr="002012C0" w:rsidSect="008E7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55CA" w14:textId="77777777" w:rsidR="00D62E44" w:rsidRDefault="00D62E44" w:rsidP="003A3447">
      <w:pPr>
        <w:spacing w:line="240" w:lineRule="auto"/>
      </w:pPr>
      <w:r>
        <w:separator/>
      </w:r>
    </w:p>
  </w:endnote>
  <w:endnote w:type="continuationSeparator" w:id="0">
    <w:p w14:paraId="2B8A3A2F" w14:textId="77777777" w:rsidR="00D62E44" w:rsidRDefault="00D62E44" w:rsidP="003A3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F95" w14:textId="77777777" w:rsidR="008E754E" w:rsidRDefault="008E75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CF96" w14:textId="77777777" w:rsidR="008E754E" w:rsidRDefault="008E75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A5AB" w14:textId="77777777" w:rsidR="008E754E" w:rsidRDefault="008E75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F170" w14:textId="77777777" w:rsidR="00D62E44" w:rsidRDefault="00D62E44" w:rsidP="003A3447">
      <w:pPr>
        <w:spacing w:line="240" w:lineRule="auto"/>
      </w:pPr>
      <w:r>
        <w:separator/>
      </w:r>
    </w:p>
  </w:footnote>
  <w:footnote w:type="continuationSeparator" w:id="0">
    <w:p w14:paraId="08CCBA0B" w14:textId="77777777" w:rsidR="00D62E44" w:rsidRDefault="00D62E44" w:rsidP="003A3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2934" w14:textId="77777777" w:rsidR="008E754E" w:rsidRDefault="008E75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CF1" w14:textId="51BCE4C7" w:rsidR="003A3447" w:rsidRPr="003A3447" w:rsidRDefault="003A3447" w:rsidP="003A3447">
    <w:pPr>
      <w:pStyle w:val="Cabealho"/>
      <w:ind w:left="2268" w:firstLine="0"/>
      <w:jc w:val="center"/>
      <w:rPr>
        <w:b/>
        <w:bCs/>
      </w:rPr>
    </w:pPr>
    <w:r w:rsidRPr="003A3447">
      <w:rPr>
        <w:rFonts w:ascii="Times New Roman" w:hAnsi="Times New Roman" w:cs="Times New Roman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9BB913" wp14:editId="56368CD0">
          <wp:simplePos x="0" y="0"/>
          <wp:positionH relativeFrom="margin">
            <wp:posOffset>-219075</wp:posOffset>
          </wp:positionH>
          <wp:positionV relativeFrom="paragraph">
            <wp:posOffset>-231775</wp:posOffset>
          </wp:positionV>
          <wp:extent cx="1176655" cy="628464"/>
          <wp:effectExtent l="0" t="0" r="4445" b="635"/>
          <wp:wrapNone/>
          <wp:docPr id="629917403" name="Imagem 629917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28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447">
      <w:rPr>
        <w:rFonts w:ascii="Times New Roman" w:hAnsi="Times New Roman" w:cs="Times New Roman"/>
        <w:b/>
        <w:bCs/>
      </w:rPr>
      <w:t>CONSELHO MUNICIPAL DOS DIREITOS DA CRIANÇA E DO ADOLESCENTE – CMDCA DE XANXERÊ /SC</w:t>
    </w:r>
    <w:r w:rsidRPr="003A3447">
      <w:rPr>
        <w:b/>
        <w:bCs/>
      </w:rPr>
      <w:t xml:space="preserve"> </w:t>
    </w:r>
  </w:p>
  <w:p w14:paraId="71EC529D" w14:textId="27CBD526" w:rsidR="003A3447" w:rsidRDefault="003A34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C846" w14:textId="77777777" w:rsidR="008E754E" w:rsidRDefault="008E75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47"/>
    <w:rsid w:val="000C0F9B"/>
    <w:rsid w:val="001E4A3B"/>
    <w:rsid w:val="001F00F2"/>
    <w:rsid w:val="002012C0"/>
    <w:rsid w:val="003A3447"/>
    <w:rsid w:val="004127E1"/>
    <w:rsid w:val="00561911"/>
    <w:rsid w:val="008E754E"/>
    <w:rsid w:val="00C703C8"/>
    <w:rsid w:val="00D62E44"/>
    <w:rsid w:val="00E4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30E59"/>
  <w15:chartTrackingRefBased/>
  <w15:docId w15:val="{B9FF10BF-4EDC-457A-8255-883E34C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pt-BR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qFormat/>
    <w:rsid w:val="003A3447"/>
    <w:pPr>
      <w:spacing w:after="0" w:line="360" w:lineRule="auto"/>
      <w:ind w:firstLine="851"/>
      <w:jc w:val="both"/>
    </w:pPr>
    <w:rPr>
      <w:rFonts w:ascii="Arial" w:hAnsi="Arial"/>
      <w:kern w:val="0"/>
      <w:sz w:val="24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127E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27E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27E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27E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27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27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27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27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27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27E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27E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27E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27E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27E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27E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27E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27E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27E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27E1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4127E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4127E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27E1"/>
    <w:pPr>
      <w:numPr>
        <w:ilvl w:val="1"/>
      </w:numPr>
      <w:ind w:firstLine="851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4127E1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4127E1"/>
    <w:rPr>
      <w:b/>
      <w:bCs/>
    </w:rPr>
  </w:style>
  <w:style w:type="character" w:styleId="nfase">
    <w:name w:val="Emphasis"/>
    <w:basedOn w:val="Fontepargpadro"/>
    <w:uiPriority w:val="20"/>
    <w:qFormat/>
    <w:rsid w:val="004127E1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4127E1"/>
    <w:pPr>
      <w:spacing w:after="0"/>
    </w:pPr>
  </w:style>
  <w:style w:type="paragraph" w:styleId="Citao">
    <w:name w:val="Quote"/>
    <w:basedOn w:val="Normal"/>
    <w:next w:val="Normal"/>
    <w:link w:val="CitaoChar"/>
    <w:uiPriority w:val="29"/>
    <w:qFormat/>
    <w:rsid w:val="004127E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qFormat/>
    <w:rsid w:val="004127E1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27E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27E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127E1"/>
    <w:rPr>
      <w:i/>
      <w:iCs/>
    </w:rPr>
  </w:style>
  <w:style w:type="character" w:styleId="nfaseIntensa">
    <w:name w:val="Intense Emphasis"/>
    <w:basedOn w:val="Fontepargpadro"/>
    <w:uiPriority w:val="21"/>
    <w:qFormat/>
    <w:rsid w:val="004127E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127E1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4127E1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4127E1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27E1"/>
    <w:pPr>
      <w:outlineLvl w:val="9"/>
    </w:pPr>
  </w:style>
  <w:style w:type="character" w:customStyle="1" w:styleId="CAMOV-textoChar">
    <w:name w:val="CAMOV - texto Char"/>
    <w:basedOn w:val="Fontepargpadro"/>
    <w:rsid w:val="003A3447"/>
    <w:rPr>
      <w:rFonts w:ascii="Arial" w:hAnsi="Arial"/>
      <w:color w:val="000000" w:themeColor="text1"/>
    </w:rPr>
  </w:style>
  <w:style w:type="table" w:styleId="Tabelacomgrade">
    <w:name w:val="Table Grid"/>
    <w:basedOn w:val="Tabelanormal"/>
    <w:uiPriority w:val="59"/>
    <w:rsid w:val="003A3447"/>
    <w:pPr>
      <w:spacing w:after="0"/>
    </w:pPr>
    <w:rPr>
      <w:rFonts w:eastAsia="SimSun"/>
      <w:kern w:val="0"/>
      <w:sz w:val="2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3A3447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3A3447"/>
    <w:rPr>
      <w:rFonts w:ascii="Arial" w:hAnsi="Arial"/>
      <w:kern w:val="0"/>
      <w:sz w:val="24"/>
      <w:szCs w:val="22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A34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447"/>
    <w:rPr>
      <w:rFonts w:ascii="Arial" w:hAnsi="Arial"/>
      <w:kern w:val="0"/>
      <w:sz w:val="24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A34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447"/>
    <w:rPr>
      <w:rFonts w:ascii="Arial" w:hAnsi="Arial"/>
      <w:kern w:val="0"/>
      <w:sz w:val="24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gâ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Conselhos</dc:creator>
  <cp:keywords/>
  <dc:description/>
  <cp:lastModifiedBy>Conselhos</cp:lastModifiedBy>
  <cp:revision>4</cp:revision>
  <cp:lastPrinted>2023-05-18T19:43:00Z</cp:lastPrinted>
  <dcterms:created xsi:type="dcterms:W3CDTF">2023-05-18T19:49:00Z</dcterms:created>
  <dcterms:modified xsi:type="dcterms:W3CDTF">2023-05-18T19:51:00Z</dcterms:modified>
</cp:coreProperties>
</file>