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007" w:rsidRPr="00F42FD1" w:rsidRDefault="00322007" w:rsidP="00F42FD1">
      <w:pPr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28277A" w:rsidRPr="00F71780" w:rsidTr="00696740">
        <w:trPr>
          <w:trHeight w:val="888"/>
        </w:trPr>
        <w:tc>
          <w:tcPr>
            <w:tcW w:w="8644" w:type="dxa"/>
          </w:tcPr>
          <w:p w:rsidR="0028277A" w:rsidRPr="00F71780" w:rsidRDefault="0028277A" w:rsidP="0069674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u w:val="single"/>
              </w:rPr>
            </w:pPr>
            <w:r w:rsidRPr="00F71780">
              <w:rPr>
                <w:rFonts w:cs="Calibri"/>
                <w:b/>
                <w:sz w:val="24"/>
                <w:szCs w:val="24"/>
              </w:rPr>
              <w:br/>
              <w:t>Nome:</w:t>
            </w:r>
            <w:r w:rsidR="00356472">
              <w:rPr>
                <w:rFonts w:cs="Calibri"/>
                <w:sz w:val="24"/>
                <w:szCs w:val="24"/>
                <w:u w:val="single"/>
              </w:rPr>
              <w:t>____</w:t>
            </w:r>
            <w:r w:rsidR="00F42FD1">
              <w:rPr>
                <w:rFonts w:cs="Calibri"/>
                <w:sz w:val="24"/>
                <w:szCs w:val="24"/>
                <w:u w:val="single"/>
              </w:rPr>
              <w:t>________________________________________________________</w:t>
            </w:r>
          </w:p>
          <w:p w:rsidR="0028277A" w:rsidRPr="00F71780" w:rsidRDefault="0028277A" w:rsidP="0069674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F71780">
              <w:rPr>
                <w:rFonts w:cs="Calibri"/>
                <w:b/>
                <w:sz w:val="24"/>
                <w:szCs w:val="24"/>
              </w:rPr>
              <w:t>N° Inscrição:</w:t>
            </w:r>
            <w:r w:rsidRPr="00F71780">
              <w:rPr>
                <w:rFonts w:cs="Calibri"/>
                <w:sz w:val="24"/>
                <w:szCs w:val="24"/>
              </w:rPr>
              <w:t xml:space="preserve"> </w:t>
            </w:r>
            <w:r w:rsidRPr="00356472">
              <w:rPr>
                <w:rFonts w:cs="Calibri"/>
                <w:sz w:val="24"/>
                <w:szCs w:val="24"/>
                <w:u w:val="single"/>
              </w:rPr>
              <w:t>__</w:t>
            </w:r>
            <w:r w:rsidR="00F42FD1">
              <w:rPr>
                <w:rFonts w:cs="Calibri"/>
                <w:sz w:val="24"/>
                <w:szCs w:val="24"/>
                <w:u w:val="single"/>
              </w:rPr>
              <w:t>_____________________________________________________</w:t>
            </w:r>
          </w:p>
          <w:p w:rsidR="0028277A" w:rsidRPr="00F71780" w:rsidRDefault="0028277A" w:rsidP="00696740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Data: 20/09</w:t>
            </w:r>
            <w:r w:rsidRPr="00F71780">
              <w:rPr>
                <w:rFonts w:cs="Calibri"/>
                <w:b/>
                <w:sz w:val="24"/>
                <w:szCs w:val="24"/>
              </w:rPr>
              <w:t>/2015</w:t>
            </w:r>
          </w:p>
        </w:tc>
      </w:tr>
    </w:tbl>
    <w:p w:rsidR="0028277A" w:rsidRPr="00F42FD1" w:rsidRDefault="0028277A" w:rsidP="00F42FD1">
      <w:pPr>
        <w:jc w:val="center"/>
        <w:rPr>
          <w:rFonts w:ascii="Arial Narrow" w:hAnsi="Arial Narrow"/>
          <w:b/>
          <w:sz w:val="24"/>
          <w:szCs w:val="24"/>
        </w:rPr>
      </w:pPr>
      <w:r w:rsidRPr="00F42FD1">
        <w:rPr>
          <w:rFonts w:ascii="Arial Narrow" w:hAnsi="Arial Narrow"/>
          <w:b/>
          <w:sz w:val="24"/>
          <w:szCs w:val="24"/>
        </w:rPr>
        <w:t>PROCESSO SELETIVO 005/2015</w:t>
      </w:r>
    </w:p>
    <w:p w:rsidR="0028277A" w:rsidRPr="00F42FD1" w:rsidRDefault="000B5D09" w:rsidP="00F42FD1">
      <w:pPr>
        <w:rPr>
          <w:rFonts w:ascii="Arial Narrow" w:hAnsi="Arial Narrow"/>
          <w:b/>
          <w:sz w:val="24"/>
          <w:szCs w:val="24"/>
        </w:rPr>
      </w:pPr>
      <w:r w:rsidRPr="00F42FD1">
        <w:rPr>
          <w:rFonts w:ascii="Arial Narrow" w:hAnsi="Arial Narrow"/>
          <w:b/>
          <w:sz w:val="24"/>
          <w:szCs w:val="24"/>
        </w:rPr>
        <w:t>CONHECIMENTOS GERAIS E ATUALIDADES</w:t>
      </w:r>
    </w:p>
    <w:p w:rsidR="0028277A" w:rsidRDefault="0028277A" w:rsidP="0028277A">
      <w:pPr>
        <w:pStyle w:val="PargrafodaList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:rsidR="00112697" w:rsidRPr="00322007" w:rsidRDefault="00112697" w:rsidP="0028277A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 xml:space="preserve">Em 1953, através da Lei 133, foi criado o Município de </w:t>
      </w:r>
      <w:proofErr w:type="spellStart"/>
      <w:r w:rsidRPr="00322007">
        <w:rPr>
          <w:rFonts w:ascii="Arial Narrow" w:hAnsi="Arial Narrow"/>
          <w:sz w:val="24"/>
          <w:szCs w:val="24"/>
        </w:rPr>
        <w:t>Xanxerê</w:t>
      </w:r>
      <w:proofErr w:type="spellEnd"/>
      <w:proofErr w:type="gramStart"/>
      <w:r w:rsidRPr="00322007">
        <w:rPr>
          <w:rFonts w:ascii="Arial Narrow" w:hAnsi="Arial Narrow"/>
          <w:sz w:val="24"/>
          <w:szCs w:val="24"/>
        </w:rPr>
        <w:t xml:space="preserve">  </w:t>
      </w:r>
      <w:proofErr w:type="gramEnd"/>
      <w:r w:rsidRPr="00322007">
        <w:rPr>
          <w:rFonts w:ascii="Arial Narrow" w:hAnsi="Arial Narrow"/>
          <w:sz w:val="24"/>
          <w:szCs w:val="24"/>
        </w:rPr>
        <w:t xml:space="preserve">(SC), desmembrado de Chapecó (SC). Sua instalação oficial ocorreu em um Ato realizado, na hoje Rua Victor </w:t>
      </w:r>
      <w:proofErr w:type="spellStart"/>
      <w:r w:rsidRPr="00322007">
        <w:rPr>
          <w:rFonts w:ascii="Arial Narrow" w:hAnsi="Arial Narrow"/>
          <w:sz w:val="24"/>
          <w:szCs w:val="24"/>
        </w:rPr>
        <w:t>Konder</w:t>
      </w:r>
      <w:proofErr w:type="spellEnd"/>
      <w:r w:rsidRPr="00322007">
        <w:rPr>
          <w:rFonts w:ascii="Arial Narrow" w:hAnsi="Arial Narrow"/>
          <w:sz w:val="24"/>
          <w:szCs w:val="24"/>
        </w:rPr>
        <w:t xml:space="preserve">, em uma simples casa de madeira, assumindo como Prefeito provisório Teodósio Maurício Wanderley. A instalação oficial do Município de </w:t>
      </w:r>
      <w:proofErr w:type="spellStart"/>
      <w:r w:rsidRPr="00322007">
        <w:rPr>
          <w:rFonts w:ascii="Arial Narrow" w:hAnsi="Arial Narrow"/>
          <w:sz w:val="24"/>
          <w:szCs w:val="24"/>
        </w:rPr>
        <w:t>Xanxerê</w:t>
      </w:r>
      <w:proofErr w:type="spellEnd"/>
      <w:r w:rsidRPr="00322007">
        <w:rPr>
          <w:rFonts w:ascii="Arial Narrow" w:hAnsi="Arial Narrow"/>
          <w:sz w:val="24"/>
          <w:szCs w:val="24"/>
        </w:rPr>
        <w:t xml:space="preserve"> (SC) ocorreu em:</w:t>
      </w:r>
    </w:p>
    <w:p w:rsidR="00112697" w:rsidRPr="00D341FB" w:rsidRDefault="00112697" w:rsidP="0028277A">
      <w:pPr>
        <w:pStyle w:val="PargrafodaList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D341FB">
        <w:rPr>
          <w:rFonts w:ascii="Arial Narrow" w:hAnsi="Arial Narrow"/>
          <w:sz w:val="24"/>
          <w:szCs w:val="24"/>
        </w:rPr>
        <w:t>27 de fevereiro de 1954.</w:t>
      </w:r>
    </w:p>
    <w:p w:rsidR="00112697" w:rsidRPr="00322007" w:rsidRDefault="00112697" w:rsidP="0028277A">
      <w:pPr>
        <w:pStyle w:val="PargrafodaList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1º de janeiro de 1954.</w:t>
      </w:r>
    </w:p>
    <w:p w:rsidR="00112697" w:rsidRPr="00322007" w:rsidRDefault="00112697" w:rsidP="0028277A">
      <w:pPr>
        <w:pStyle w:val="PargrafodaList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28 de dezembro de 1953.</w:t>
      </w:r>
    </w:p>
    <w:p w:rsidR="00112697" w:rsidRPr="00322007" w:rsidRDefault="00112697" w:rsidP="0028277A">
      <w:pPr>
        <w:pStyle w:val="PargrafodaList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02 de fevereiro de 1954.</w:t>
      </w:r>
    </w:p>
    <w:p w:rsidR="00112697" w:rsidRPr="00322007" w:rsidRDefault="00112697" w:rsidP="0028277A">
      <w:pPr>
        <w:pStyle w:val="PargrafodaList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31 de dezembro de 1953.</w:t>
      </w:r>
    </w:p>
    <w:p w:rsidR="00B80237" w:rsidRPr="00322007" w:rsidRDefault="00B80237" w:rsidP="0028277A">
      <w:pPr>
        <w:pStyle w:val="PargrafodaLista"/>
        <w:ind w:left="1080"/>
        <w:jc w:val="both"/>
        <w:rPr>
          <w:rFonts w:ascii="Arial Narrow" w:hAnsi="Arial Narrow"/>
          <w:sz w:val="24"/>
          <w:szCs w:val="24"/>
        </w:rPr>
      </w:pPr>
    </w:p>
    <w:p w:rsidR="00B80237" w:rsidRPr="00322007" w:rsidRDefault="00B80237" w:rsidP="0028277A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 xml:space="preserve">O nome do atual Prefeito do Município de </w:t>
      </w:r>
      <w:proofErr w:type="spellStart"/>
      <w:r w:rsidRPr="00322007">
        <w:rPr>
          <w:rFonts w:ascii="Arial Narrow" w:hAnsi="Arial Narrow"/>
          <w:sz w:val="24"/>
          <w:szCs w:val="24"/>
        </w:rPr>
        <w:t>Xanxerê</w:t>
      </w:r>
      <w:proofErr w:type="spellEnd"/>
      <w:r w:rsidRPr="00322007">
        <w:rPr>
          <w:rFonts w:ascii="Arial Narrow" w:hAnsi="Arial Narrow"/>
          <w:sz w:val="24"/>
          <w:szCs w:val="24"/>
        </w:rPr>
        <w:t xml:space="preserve"> (SC), </w:t>
      </w:r>
      <w:r w:rsidR="00CF0568" w:rsidRPr="00322007">
        <w:rPr>
          <w:rFonts w:ascii="Arial Narrow" w:hAnsi="Arial Narrow"/>
          <w:sz w:val="24"/>
          <w:szCs w:val="24"/>
        </w:rPr>
        <w:t>eleito</w:t>
      </w:r>
      <w:proofErr w:type="gramStart"/>
      <w:r w:rsidR="00CF0568" w:rsidRPr="00322007">
        <w:rPr>
          <w:rFonts w:ascii="Arial Narrow" w:hAnsi="Arial Narrow"/>
          <w:sz w:val="24"/>
          <w:szCs w:val="24"/>
        </w:rPr>
        <w:t xml:space="preserve">  </w:t>
      </w:r>
      <w:proofErr w:type="gramEnd"/>
      <w:r w:rsidR="00CF0568" w:rsidRPr="00322007">
        <w:rPr>
          <w:rFonts w:ascii="Arial Narrow" w:hAnsi="Arial Narrow"/>
          <w:sz w:val="24"/>
          <w:szCs w:val="24"/>
        </w:rPr>
        <w:t>em 07</w:t>
      </w:r>
      <w:r w:rsidRPr="00322007">
        <w:rPr>
          <w:rFonts w:ascii="Arial Narrow" w:hAnsi="Arial Narrow"/>
          <w:sz w:val="24"/>
          <w:szCs w:val="24"/>
        </w:rPr>
        <w:t xml:space="preserve"> de outubro de 2012, diplomado para o mandato de 1º  de janeiro de 2013 a 31 de dezembro de 2016.</w:t>
      </w:r>
    </w:p>
    <w:p w:rsidR="00B64A14" w:rsidRPr="00322007" w:rsidRDefault="00CF0568" w:rsidP="0028277A">
      <w:pPr>
        <w:pStyle w:val="PargrafodaList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 xml:space="preserve">Amélio </w:t>
      </w:r>
      <w:proofErr w:type="spellStart"/>
      <w:r w:rsidRPr="00322007">
        <w:rPr>
          <w:rFonts w:ascii="Arial Narrow" w:hAnsi="Arial Narrow"/>
          <w:sz w:val="24"/>
          <w:szCs w:val="24"/>
        </w:rPr>
        <w:t>Radaelli</w:t>
      </w:r>
      <w:proofErr w:type="spellEnd"/>
    </w:p>
    <w:p w:rsidR="00CF0568" w:rsidRPr="00322007" w:rsidRDefault="00CF0568" w:rsidP="0028277A">
      <w:pPr>
        <w:pStyle w:val="PargrafodaList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 xml:space="preserve">Gelson </w:t>
      </w:r>
      <w:proofErr w:type="spellStart"/>
      <w:r w:rsidRPr="00322007">
        <w:rPr>
          <w:rFonts w:ascii="Arial Narrow" w:hAnsi="Arial Narrow"/>
          <w:sz w:val="24"/>
          <w:szCs w:val="24"/>
        </w:rPr>
        <w:t>Saibo</w:t>
      </w:r>
      <w:proofErr w:type="spellEnd"/>
    </w:p>
    <w:p w:rsidR="00CF0568" w:rsidRPr="00322007" w:rsidRDefault="00CF0568" w:rsidP="0028277A">
      <w:pPr>
        <w:pStyle w:val="PargrafodaList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João Batista</w:t>
      </w:r>
    </w:p>
    <w:p w:rsidR="00CF0568" w:rsidRPr="00D341FB" w:rsidRDefault="00CF0568" w:rsidP="0028277A">
      <w:pPr>
        <w:pStyle w:val="PargrafodaList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D341FB">
        <w:rPr>
          <w:rFonts w:ascii="Arial Narrow" w:hAnsi="Arial Narrow"/>
          <w:sz w:val="24"/>
          <w:szCs w:val="24"/>
        </w:rPr>
        <w:t>Ademir José Gasparini</w:t>
      </w:r>
    </w:p>
    <w:p w:rsidR="00CF0568" w:rsidRPr="00322007" w:rsidRDefault="00CF0568" w:rsidP="0028277A">
      <w:pPr>
        <w:pStyle w:val="PargrafodaList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322007">
        <w:rPr>
          <w:rFonts w:ascii="Arial Narrow" w:hAnsi="Arial Narrow"/>
          <w:sz w:val="24"/>
          <w:szCs w:val="24"/>
        </w:rPr>
        <w:t>Adierso</w:t>
      </w:r>
      <w:proofErr w:type="spellEnd"/>
      <w:r w:rsidRPr="00322007">
        <w:rPr>
          <w:rFonts w:ascii="Arial Narrow" w:hAnsi="Arial Narrow"/>
          <w:sz w:val="24"/>
          <w:szCs w:val="24"/>
        </w:rPr>
        <w:t xml:space="preserve"> Marcos Bianchi</w:t>
      </w:r>
    </w:p>
    <w:p w:rsidR="00376B58" w:rsidRPr="00322007" w:rsidRDefault="00376B58" w:rsidP="0028277A">
      <w:pPr>
        <w:pStyle w:val="PargrafodaLista"/>
        <w:ind w:left="1080"/>
        <w:jc w:val="both"/>
        <w:rPr>
          <w:rFonts w:ascii="Arial Narrow" w:hAnsi="Arial Narrow"/>
          <w:sz w:val="24"/>
          <w:szCs w:val="24"/>
        </w:rPr>
      </w:pPr>
    </w:p>
    <w:p w:rsidR="000A10BB" w:rsidRPr="00322007" w:rsidRDefault="00CF0568" w:rsidP="0028277A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 xml:space="preserve"> </w:t>
      </w:r>
      <w:r w:rsidR="009679B4">
        <w:rPr>
          <w:rFonts w:ascii="Arial Narrow" w:hAnsi="Arial Narrow"/>
          <w:sz w:val="24"/>
          <w:szCs w:val="24"/>
        </w:rPr>
        <w:t xml:space="preserve"> De acordo com o censo de 2010 p</w:t>
      </w:r>
      <w:r w:rsidR="000A10BB" w:rsidRPr="00322007">
        <w:rPr>
          <w:rFonts w:ascii="Arial Narrow" w:hAnsi="Arial Narrow"/>
          <w:sz w:val="24"/>
          <w:szCs w:val="24"/>
        </w:rPr>
        <w:t xml:space="preserve">ode se afirmar que a população do município de </w:t>
      </w:r>
      <w:proofErr w:type="spellStart"/>
      <w:r w:rsidR="000A10BB" w:rsidRPr="00322007">
        <w:rPr>
          <w:rFonts w:ascii="Arial Narrow" w:hAnsi="Arial Narrow"/>
          <w:sz w:val="24"/>
          <w:szCs w:val="24"/>
        </w:rPr>
        <w:t>Xanxerê</w:t>
      </w:r>
      <w:proofErr w:type="spellEnd"/>
      <w:r w:rsidR="000A10BB" w:rsidRPr="00322007">
        <w:rPr>
          <w:rFonts w:ascii="Arial Narrow" w:hAnsi="Arial Narrow"/>
          <w:sz w:val="24"/>
          <w:szCs w:val="24"/>
        </w:rPr>
        <w:t xml:space="preserve"> (SC) é aproximadamente:</w:t>
      </w:r>
    </w:p>
    <w:p w:rsidR="000A10BB" w:rsidRPr="00D341FB" w:rsidRDefault="009679B4" w:rsidP="0028277A">
      <w:pPr>
        <w:pStyle w:val="PargrafodaList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44.128 </w:t>
      </w:r>
      <w:r w:rsidR="000A10BB" w:rsidRPr="00D341FB">
        <w:rPr>
          <w:rFonts w:ascii="Arial Narrow" w:hAnsi="Arial Narrow"/>
          <w:sz w:val="24"/>
          <w:szCs w:val="24"/>
        </w:rPr>
        <w:t>habitantes.</w:t>
      </w:r>
    </w:p>
    <w:p w:rsidR="000A10BB" w:rsidRPr="00322007" w:rsidRDefault="000A10BB" w:rsidP="0028277A">
      <w:pPr>
        <w:pStyle w:val="PargrafodaList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30.500 habitantes.</w:t>
      </w:r>
    </w:p>
    <w:p w:rsidR="000A10BB" w:rsidRPr="00322007" w:rsidRDefault="000A10BB" w:rsidP="0028277A">
      <w:pPr>
        <w:pStyle w:val="PargrafodaList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61.000 habitantes</w:t>
      </w:r>
      <w:r w:rsidR="009A2112" w:rsidRPr="00322007">
        <w:rPr>
          <w:rFonts w:ascii="Arial Narrow" w:hAnsi="Arial Narrow"/>
          <w:sz w:val="24"/>
          <w:szCs w:val="24"/>
        </w:rPr>
        <w:t>.</w:t>
      </w:r>
    </w:p>
    <w:p w:rsidR="000A10BB" w:rsidRPr="00322007" w:rsidRDefault="000A10BB" w:rsidP="0028277A">
      <w:pPr>
        <w:pStyle w:val="PargrafodaList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22. 350 habitantes</w:t>
      </w:r>
      <w:r w:rsidR="009A2112" w:rsidRPr="00322007">
        <w:rPr>
          <w:rFonts w:ascii="Arial Narrow" w:hAnsi="Arial Narrow"/>
          <w:sz w:val="24"/>
          <w:szCs w:val="24"/>
        </w:rPr>
        <w:t>.</w:t>
      </w:r>
    </w:p>
    <w:p w:rsidR="000A10BB" w:rsidRPr="00322007" w:rsidRDefault="000A10BB" w:rsidP="0028277A">
      <w:pPr>
        <w:pStyle w:val="PargrafodaList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55. 150 habitantes.</w:t>
      </w:r>
    </w:p>
    <w:p w:rsidR="00376B58" w:rsidRPr="00322007" w:rsidRDefault="00376B58" w:rsidP="0028277A">
      <w:pPr>
        <w:pStyle w:val="PargrafodaLista"/>
        <w:ind w:left="1080"/>
        <w:jc w:val="both"/>
        <w:rPr>
          <w:rFonts w:ascii="Arial Narrow" w:hAnsi="Arial Narrow"/>
          <w:sz w:val="24"/>
          <w:szCs w:val="24"/>
        </w:rPr>
      </w:pPr>
    </w:p>
    <w:p w:rsidR="009A2112" w:rsidRPr="00322007" w:rsidRDefault="000A10BB" w:rsidP="0028277A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Em 25 de outubro de 2001, através da lei 11.955</w:t>
      </w:r>
      <w:r w:rsidR="004B7383">
        <w:rPr>
          <w:rFonts w:ascii="Arial Narrow" w:hAnsi="Arial Narrow"/>
          <w:sz w:val="24"/>
          <w:szCs w:val="24"/>
        </w:rPr>
        <w:t xml:space="preserve">, o município de </w:t>
      </w:r>
      <w:proofErr w:type="spellStart"/>
      <w:r w:rsidR="004B7383">
        <w:rPr>
          <w:rFonts w:ascii="Arial Narrow" w:hAnsi="Arial Narrow"/>
          <w:sz w:val="24"/>
          <w:szCs w:val="24"/>
        </w:rPr>
        <w:t>Xanxerê</w:t>
      </w:r>
      <w:proofErr w:type="spellEnd"/>
      <w:r w:rsidR="009A2112" w:rsidRPr="00322007">
        <w:rPr>
          <w:rFonts w:ascii="Arial Narrow" w:hAnsi="Arial Narrow"/>
          <w:sz w:val="24"/>
          <w:szCs w:val="24"/>
        </w:rPr>
        <w:t xml:space="preserve"> passou a ser reconhecido como a capital catarinense:</w:t>
      </w:r>
    </w:p>
    <w:p w:rsidR="00112697" w:rsidRPr="00322007" w:rsidRDefault="009A2112" w:rsidP="0028277A">
      <w:pPr>
        <w:pStyle w:val="PargrafodaLista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Da pecuária</w:t>
      </w:r>
    </w:p>
    <w:p w:rsidR="009A2112" w:rsidRPr="00D341FB" w:rsidRDefault="009A2112" w:rsidP="0028277A">
      <w:pPr>
        <w:pStyle w:val="PargrafodaLista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r w:rsidRPr="00D341FB">
        <w:rPr>
          <w:rFonts w:ascii="Arial Narrow" w:hAnsi="Arial Narrow"/>
          <w:sz w:val="24"/>
          <w:szCs w:val="24"/>
        </w:rPr>
        <w:t>Do milho.</w:t>
      </w:r>
    </w:p>
    <w:p w:rsidR="009A2112" w:rsidRPr="00322007" w:rsidRDefault="009A2112" w:rsidP="0028277A">
      <w:pPr>
        <w:pStyle w:val="PargrafodaLista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Da suinocultura.</w:t>
      </w:r>
    </w:p>
    <w:p w:rsidR="009A2112" w:rsidRPr="00322007" w:rsidRDefault="009A2112" w:rsidP="0028277A">
      <w:pPr>
        <w:pStyle w:val="PargrafodaLista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Da apicultura.</w:t>
      </w:r>
    </w:p>
    <w:p w:rsidR="009A2112" w:rsidRPr="00322007" w:rsidRDefault="009A2112" w:rsidP="0028277A">
      <w:pPr>
        <w:pStyle w:val="PargrafodaLista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Da soja.</w:t>
      </w:r>
    </w:p>
    <w:p w:rsidR="00376B58" w:rsidRPr="00322007" w:rsidRDefault="00376B58" w:rsidP="0028277A">
      <w:pPr>
        <w:pStyle w:val="PargrafodaLista"/>
        <w:ind w:left="1080"/>
        <w:jc w:val="both"/>
        <w:rPr>
          <w:rFonts w:ascii="Arial Narrow" w:hAnsi="Arial Narrow"/>
          <w:sz w:val="24"/>
          <w:szCs w:val="24"/>
        </w:rPr>
      </w:pPr>
    </w:p>
    <w:p w:rsidR="009A2112" w:rsidRPr="00322007" w:rsidRDefault="00D823E6" w:rsidP="0028277A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 xml:space="preserve"> As fontes de energia são de fundamental importância, em especial na atual sociedade capitalista. Essas substâncias, após serem submetidas a um processo de transformação, proporcionam energia para o homem cozinhar alimentos, aquecer e iluminar o ambiente. Neste contexto, dentre as alternativas abaixo, assinale aquela que apresenta um tipo de energia que é classificada como não renovável.</w:t>
      </w:r>
    </w:p>
    <w:p w:rsidR="00D823E6" w:rsidRPr="00322007" w:rsidRDefault="00D823E6" w:rsidP="0028277A">
      <w:pPr>
        <w:pStyle w:val="PargrafodaLista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Energia Eólica.</w:t>
      </w:r>
    </w:p>
    <w:p w:rsidR="00376B58" w:rsidRPr="00322007" w:rsidRDefault="00376B58" w:rsidP="0028277A">
      <w:pPr>
        <w:pStyle w:val="PargrafodaLista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Biomassa</w:t>
      </w:r>
    </w:p>
    <w:p w:rsidR="00D823E6" w:rsidRPr="00D341FB" w:rsidRDefault="00D823E6" w:rsidP="0028277A">
      <w:pPr>
        <w:pStyle w:val="PargrafodaLista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</w:rPr>
      </w:pPr>
      <w:r w:rsidRPr="00D341FB">
        <w:rPr>
          <w:rFonts w:ascii="Arial Narrow" w:hAnsi="Arial Narrow"/>
          <w:sz w:val="24"/>
          <w:szCs w:val="24"/>
        </w:rPr>
        <w:t>Gás natural.</w:t>
      </w:r>
    </w:p>
    <w:p w:rsidR="00D823E6" w:rsidRPr="00322007" w:rsidRDefault="00D823E6" w:rsidP="0028277A">
      <w:pPr>
        <w:pStyle w:val="PargrafodaLista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Energia Hidráulica.</w:t>
      </w:r>
    </w:p>
    <w:p w:rsidR="00D823E6" w:rsidRPr="00322007" w:rsidRDefault="00D823E6" w:rsidP="0028277A">
      <w:pPr>
        <w:pStyle w:val="PargrafodaLista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Energia solar.</w:t>
      </w:r>
    </w:p>
    <w:p w:rsidR="00D823E6" w:rsidRPr="00322007" w:rsidRDefault="00D823E6" w:rsidP="0028277A">
      <w:pPr>
        <w:pStyle w:val="PargrafodaLista"/>
        <w:ind w:left="1080"/>
        <w:jc w:val="both"/>
        <w:rPr>
          <w:rFonts w:ascii="Arial Narrow" w:hAnsi="Arial Narrow"/>
          <w:sz w:val="24"/>
          <w:szCs w:val="24"/>
        </w:rPr>
      </w:pPr>
    </w:p>
    <w:p w:rsidR="00D823E6" w:rsidRPr="00322007" w:rsidRDefault="00376B58" w:rsidP="0028277A">
      <w:pPr>
        <w:jc w:val="both"/>
        <w:rPr>
          <w:rFonts w:ascii="Arial Narrow" w:hAnsi="Arial Narrow"/>
          <w:sz w:val="24"/>
          <w:szCs w:val="24"/>
        </w:rPr>
      </w:pPr>
      <w:proofErr w:type="gramStart"/>
      <w:r w:rsidRPr="0028277A">
        <w:rPr>
          <w:rFonts w:ascii="Arial Narrow" w:hAnsi="Arial Narrow"/>
          <w:b/>
          <w:sz w:val="24"/>
          <w:szCs w:val="24"/>
        </w:rPr>
        <w:t>06)</w:t>
      </w:r>
      <w:proofErr w:type="gramEnd"/>
      <w:r w:rsidR="007272E2" w:rsidRPr="00322007">
        <w:rPr>
          <w:rFonts w:ascii="Arial Narrow" w:hAnsi="Arial Narrow"/>
          <w:sz w:val="24"/>
          <w:szCs w:val="24"/>
        </w:rPr>
        <w:t xml:space="preserve"> A dengue é uma doença febril aguda causada por um vírus , sendo um dos principais problemas de saúde pública no mundo. O seu principal vetor de transmissão é o mosquito </w:t>
      </w:r>
      <w:proofErr w:type="spellStart"/>
      <w:r w:rsidR="007272E2" w:rsidRPr="00322007">
        <w:rPr>
          <w:rFonts w:ascii="Arial Narrow" w:hAnsi="Arial Narrow"/>
          <w:sz w:val="24"/>
          <w:szCs w:val="24"/>
        </w:rPr>
        <w:t>Aedes</w:t>
      </w:r>
      <w:proofErr w:type="spellEnd"/>
      <w:r w:rsidR="007272E2" w:rsidRPr="0032200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272E2" w:rsidRPr="00322007">
        <w:rPr>
          <w:rFonts w:ascii="Arial Narrow" w:hAnsi="Arial Narrow"/>
          <w:sz w:val="24"/>
          <w:szCs w:val="24"/>
        </w:rPr>
        <w:t>Aegypti</w:t>
      </w:r>
      <w:proofErr w:type="spellEnd"/>
      <w:r w:rsidR="007272E2" w:rsidRPr="00322007">
        <w:rPr>
          <w:rFonts w:ascii="Arial Narrow" w:hAnsi="Arial Narrow"/>
          <w:sz w:val="24"/>
          <w:szCs w:val="24"/>
        </w:rPr>
        <w:t>, que se desenvolve em áreas tropicais e subtropicais. Neste contexto, no último dia 26 de</w:t>
      </w:r>
      <w:r w:rsidR="00D41A09" w:rsidRPr="00322007">
        <w:rPr>
          <w:rFonts w:ascii="Arial Narrow" w:hAnsi="Arial Narrow"/>
          <w:sz w:val="24"/>
          <w:szCs w:val="24"/>
        </w:rPr>
        <w:t xml:space="preserve"> fevereiro a Diretoria de Vigilâ</w:t>
      </w:r>
      <w:r w:rsidR="007272E2" w:rsidRPr="00322007">
        <w:rPr>
          <w:rFonts w:ascii="Arial Narrow" w:hAnsi="Arial Narrow"/>
          <w:sz w:val="24"/>
          <w:szCs w:val="24"/>
        </w:rPr>
        <w:t>ncia Epidemiológica (</w:t>
      </w:r>
      <w:proofErr w:type="spellStart"/>
      <w:r w:rsidR="007272E2" w:rsidRPr="00322007">
        <w:rPr>
          <w:rFonts w:ascii="Arial Narrow" w:hAnsi="Arial Narrow"/>
          <w:sz w:val="24"/>
          <w:szCs w:val="24"/>
        </w:rPr>
        <w:t>Dive</w:t>
      </w:r>
      <w:proofErr w:type="spellEnd"/>
      <w:r w:rsidR="007272E2" w:rsidRPr="00322007">
        <w:rPr>
          <w:rFonts w:ascii="Arial Narrow" w:hAnsi="Arial Narrow"/>
          <w:sz w:val="24"/>
          <w:szCs w:val="24"/>
        </w:rPr>
        <w:t>) divulgou que aumentou para 195 o número de casos confirmados de dengue em Santa Catarina. Segundo o boletim, ao todo, 140 foram transmitidos dentro do estado, todos infectados em ___________________.</w:t>
      </w:r>
    </w:p>
    <w:p w:rsidR="007272E2" w:rsidRPr="00322007" w:rsidRDefault="007272E2" w:rsidP="0028277A">
      <w:p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a) Blumenau.</w:t>
      </w:r>
    </w:p>
    <w:p w:rsidR="007272E2" w:rsidRPr="00322007" w:rsidRDefault="007272E2" w:rsidP="0028277A">
      <w:p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b) Criciúma</w:t>
      </w:r>
    </w:p>
    <w:p w:rsidR="007272E2" w:rsidRPr="00322007" w:rsidRDefault="007272E2" w:rsidP="0028277A">
      <w:p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c) Florianópolis</w:t>
      </w:r>
    </w:p>
    <w:p w:rsidR="007272E2" w:rsidRPr="00322007" w:rsidRDefault="007272E2" w:rsidP="0028277A">
      <w:pPr>
        <w:jc w:val="both"/>
        <w:rPr>
          <w:rFonts w:ascii="Arial Narrow" w:hAnsi="Arial Narrow"/>
          <w:sz w:val="24"/>
          <w:szCs w:val="24"/>
        </w:rPr>
      </w:pPr>
      <w:r w:rsidRPr="00D341FB">
        <w:rPr>
          <w:rFonts w:ascii="Arial Narrow" w:hAnsi="Arial Narrow"/>
          <w:sz w:val="24"/>
          <w:szCs w:val="24"/>
        </w:rPr>
        <w:t>d) Itajaí</w:t>
      </w:r>
    </w:p>
    <w:p w:rsidR="007272E2" w:rsidRPr="00322007" w:rsidRDefault="007272E2" w:rsidP="0028277A">
      <w:p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e) Ponte Serrada</w:t>
      </w:r>
    </w:p>
    <w:p w:rsidR="00376B58" w:rsidRPr="00322007" w:rsidRDefault="007272E2" w:rsidP="0028277A">
      <w:pPr>
        <w:jc w:val="both"/>
        <w:rPr>
          <w:rFonts w:ascii="Arial Narrow" w:hAnsi="Arial Narrow"/>
          <w:sz w:val="24"/>
          <w:szCs w:val="24"/>
        </w:rPr>
      </w:pPr>
      <w:proofErr w:type="gramStart"/>
      <w:r w:rsidRPr="0028277A">
        <w:rPr>
          <w:rFonts w:ascii="Arial Narrow" w:hAnsi="Arial Narrow"/>
          <w:b/>
          <w:sz w:val="24"/>
          <w:szCs w:val="24"/>
        </w:rPr>
        <w:t>07</w:t>
      </w:r>
      <w:r w:rsidR="00376B58" w:rsidRPr="0028277A">
        <w:rPr>
          <w:rFonts w:ascii="Arial Narrow" w:hAnsi="Arial Narrow"/>
          <w:b/>
          <w:sz w:val="24"/>
          <w:szCs w:val="24"/>
        </w:rPr>
        <w:t>)</w:t>
      </w:r>
      <w:proofErr w:type="gramEnd"/>
      <w:r w:rsidR="00D41A09" w:rsidRPr="00322007">
        <w:rPr>
          <w:rFonts w:ascii="Arial Narrow" w:hAnsi="Arial Narrow"/>
          <w:sz w:val="24"/>
          <w:szCs w:val="24"/>
        </w:rPr>
        <w:t xml:space="preserve"> Durante o primeiro semestre de 2015 houve uma grande leva de migrações de povos muçulmanos para países europeus. Mais de 350 mil pessoas deslocaram-se de países islâmicos, sobretudo da Síria e da Líbia, em direção à Europa. </w:t>
      </w:r>
      <w:r w:rsidR="00BA3683" w:rsidRPr="00322007">
        <w:rPr>
          <w:rFonts w:ascii="Arial Narrow" w:hAnsi="Arial Narrow"/>
          <w:sz w:val="24"/>
          <w:szCs w:val="24"/>
        </w:rPr>
        <w:t>Os países que mais receberam esses imigrantes foram a Grécia e a Itália. Duas são as principais razões para a causa do surto migratório muçulmano para a Europa; a instabilidade política provocada pelas</w:t>
      </w:r>
      <w:proofErr w:type="gramStart"/>
      <w:r w:rsidR="00BA3683" w:rsidRPr="00322007">
        <w:rPr>
          <w:rFonts w:ascii="Arial Narrow" w:hAnsi="Arial Narrow"/>
          <w:sz w:val="24"/>
          <w:szCs w:val="24"/>
        </w:rPr>
        <w:t xml:space="preserve">  </w:t>
      </w:r>
      <w:proofErr w:type="gramEnd"/>
      <w:r w:rsidR="00BA3683" w:rsidRPr="00322007">
        <w:rPr>
          <w:rFonts w:ascii="Arial Narrow" w:hAnsi="Arial Narrow"/>
          <w:sz w:val="24"/>
          <w:szCs w:val="24"/>
        </w:rPr>
        <w:t>guerras civis, sobretudo pela guerra civil na Síria e pela atuação da facção terrorista conhecida: Fonte: vestibular.brasilescola.com</w:t>
      </w:r>
    </w:p>
    <w:p w:rsidR="00BA3683" w:rsidRPr="00322007" w:rsidRDefault="00BA3683" w:rsidP="0028277A">
      <w:p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a) Talibã.</w:t>
      </w:r>
    </w:p>
    <w:p w:rsidR="00BA3683" w:rsidRPr="00322007" w:rsidRDefault="00BA3683" w:rsidP="0028277A">
      <w:p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b) FARC.</w:t>
      </w:r>
    </w:p>
    <w:p w:rsidR="00BA3683" w:rsidRPr="00322007" w:rsidRDefault="00BA3683" w:rsidP="0028277A">
      <w:pPr>
        <w:jc w:val="both"/>
        <w:rPr>
          <w:rFonts w:ascii="Arial Narrow" w:hAnsi="Arial Narrow"/>
          <w:sz w:val="24"/>
          <w:szCs w:val="24"/>
        </w:rPr>
      </w:pPr>
      <w:r w:rsidRPr="00D341FB">
        <w:rPr>
          <w:rFonts w:ascii="Arial Narrow" w:hAnsi="Arial Narrow"/>
          <w:sz w:val="24"/>
          <w:szCs w:val="24"/>
        </w:rPr>
        <w:t>c) Estado Islâmico.</w:t>
      </w:r>
    </w:p>
    <w:p w:rsidR="00BA3683" w:rsidRPr="00322007" w:rsidRDefault="00BA3683" w:rsidP="0028277A">
      <w:p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d) Hamas.</w:t>
      </w:r>
    </w:p>
    <w:p w:rsidR="00BA3683" w:rsidRDefault="00BA3683" w:rsidP="0028277A">
      <w:p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e)</w:t>
      </w:r>
      <w:proofErr w:type="gramStart"/>
      <w:r w:rsidRPr="00322007">
        <w:rPr>
          <w:rFonts w:ascii="Arial Narrow" w:hAnsi="Arial Narrow"/>
          <w:sz w:val="24"/>
          <w:szCs w:val="24"/>
        </w:rPr>
        <w:t xml:space="preserve">  </w:t>
      </w:r>
      <w:proofErr w:type="gramEnd"/>
      <w:r w:rsidRPr="00322007">
        <w:rPr>
          <w:rFonts w:ascii="Arial Narrow" w:hAnsi="Arial Narrow"/>
          <w:sz w:val="24"/>
          <w:szCs w:val="24"/>
        </w:rPr>
        <w:t>Bárbaros.</w:t>
      </w:r>
    </w:p>
    <w:p w:rsidR="0028277A" w:rsidRPr="00322007" w:rsidRDefault="0028277A" w:rsidP="0028277A">
      <w:pPr>
        <w:jc w:val="both"/>
        <w:rPr>
          <w:rFonts w:ascii="Arial Narrow" w:hAnsi="Arial Narrow"/>
          <w:sz w:val="24"/>
          <w:szCs w:val="24"/>
        </w:rPr>
      </w:pPr>
    </w:p>
    <w:p w:rsidR="00376B58" w:rsidRPr="00322007" w:rsidRDefault="00BA3683" w:rsidP="0028277A">
      <w:pPr>
        <w:jc w:val="both"/>
        <w:rPr>
          <w:rFonts w:ascii="Arial Narrow" w:hAnsi="Arial Narrow"/>
          <w:sz w:val="24"/>
          <w:szCs w:val="24"/>
        </w:rPr>
      </w:pPr>
      <w:proofErr w:type="gramStart"/>
      <w:r w:rsidRPr="0028277A">
        <w:rPr>
          <w:rFonts w:ascii="Arial Narrow" w:hAnsi="Arial Narrow"/>
          <w:b/>
          <w:sz w:val="24"/>
          <w:szCs w:val="24"/>
        </w:rPr>
        <w:lastRenderedPageBreak/>
        <w:t>08</w:t>
      </w:r>
      <w:r w:rsidR="00376B58" w:rsidRPr="0028277A">
        <w:rPr>
          <w:rFonts w:ascii="Arial Narrow" w:hAnsi="Arial Narrow"/>
          <w:b/>
          <w:sz w:val="24"/>
          <w:szCs w:val="24"/>
        </w:rPr>
        <w:t>)</w:t>
      </w:r>
      <w:proofErr w:type="gramEnd"/>
      <w:r w:rsidRPr="00322007">
        <w:rPr>
          <w:rFonts w:ascii="Arial Narrow" w:hAnsi="Arial Narrow"/>
          <w:sz w:val="24"/>
          <w:szCs w:val="24"/>
        </w:rPr>
        <w:t xml:space="preserve"> </w:t>
      </w:r>
      <w:r w:rsidR="0030374A" w:rsidRPr="00322007">
        <w:rPr>
          <w:rFonts w:ascii="Arial Narrow" w:hAnsi="Arial Narrow"/>
          <w:sz w:val="24"/>
          <w:szCs w:val="24"/>
        </w:rPr>
        <w:t xml:space="preserve">A Febre______________ é uma doença parecida com a dengue, causada pelo vírus CHIKV, da família </w:t>
      </w:r>
      <w:proofErr w:type="spellStart"/>
      <w:r w:rsidR="0030374A" w:rsidRPr="00322007">
        <w:rPr>
          <w:rFonts w:ascii="Arial Narrow" w:hAnsi="Arial Narrow"/>
          <w:sz w:val="24"/>
          <w:szCs w:val="24"/>
        </w:rPr>
        <w:t>Togaviridae</w:t>
      </w:r>
      <w:proofErr w:type="spellEnd"/>
      <w:r w:rsidR="0030374A" w:rsidRPr="00322007">
        <w:rPr>
          <w:rFonts w:ascii="Arial Narrow" w:hAnsi="Arial Narrow"/>
          <w:sz w:val="24"/>
          <w:szCs w:val="24"/>
        </w:rPr>
        <w:t xml:space="preserve">. Seu modo de transmissão é pela picada do mosquito </w:t>
      </w:r>
      <w:proofErr w:type="spellStart"/>
      <w:r w:rsidR="0030374A" w:rsidRPr="00322007">
        <w:rPr>
          <w:rFonts w:ascii="Arial Narrow" w:hAnsi="Arial Narrow"/>
          <w:sz w:val="24"/>
          <w:szCs w:val="24"/>
        </w:rPr>
        <w:t>Aedes</w:t>
      </w:r>
      <w:proofErr w:type="spellEnd"/>
      <w:r w:rsidR="0030374A" w:rsidRPr="0032200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0374A" w:rsidRPr="00322007">
        <w:rPr>
          <w:rFonts w:ascii="Arial Narrow" w:hAnsi="Arial Narrow"/>
          <w:sz w:val="24"/>
          <w:szCs w:val="24"/>
        </w:rPr>
        <w:t>aegypti</w:t>
      </w:r>
      <w:proofErr w:type="spellEnd"/>
      <w:r w:rsidR="0030374A" w:rsidRPr="00322007">
        <w:rPr>
          <w:rFonts w:ascii="Arial Narrow" w:hAnsi="Arial Narrow"/>
          <w:sz w:val="24"/>
          <w:szCs w:val="24"/>
        </w:rPr>
        <w:t xml:space="preserve"> infectado e, menos comumente, pelo mosquito </w:t>
      </w:r>
      <w:proofErr w:type="spellStart"/>
      <w:r w:rsidR="0030374A" w:rsidRPr="00322007">
        <w:rPr>
          <w:rFonts w:ascii="Arial Narrow" w:hAnsi="Arial Narrow"/>
          <w:sz w:val="24"/>
          <w:szCs w:val="24"/>
        </w:rPr>
        <w:t>Aedes</w:t>
      </w:r>
      <w:proofErr w:type="spellEnd"/>
      <w:r w:rsidR="0030374A" w:rsidRPr="0032200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0374A" w:rsidRPr="00322007">
        <w:rPr>
          <w:rFonts w:ascii="Arial Narrow" w:hAnsi="Arial Narrow"/>
          <w:sz w:val="24"/>
          <w:szCs w:val="24"/>
        </w:rPr>
        <w:t>albopictus</w:t>
      </w:r>
      <w:proofErr w:type="spellEnd"/>
      <w:r w:rsidR="0030374A" w:rsidRPr="00322007">
        <w:rPr>
          <w:rFonts w:ascii="Arial Narrow" w:hAnsi="Arial Narrow"/>
          <w:sz w:val="24"/>
          <w:szCs w:val="24"/>
        </w:rPr>
        <w:t xml:space="preserve">. Seus sintomas são semelhantes aos da dengue: febre, </w:t>
      </w:r>
      <w:proofErr w:type="gramStart"/>
      <w:r w:rsidR="0030374A" w:rsidRPr="00322007">
        <w:rPr>
          <w:rFonts w:ascii="Arial Narrow" w:hAnsi="Arial Narrow"/>
          <w:sz w:val="24"/>
          <w:szCs w:val="24"/>
        </w:rPr>
        <w:t>mal –estar</w:t>
      </w:r>
      <w:proofErr w:type="gramEnd"/>
      <w:r w:rsidR="0030374A" w:rsidRPr="00322007">
        <w:rPr>
          <w:rFonts w:ascii="Arial Narrow" w:hAnsi="Arial Narrow"/>
          <w:sz w:val="24"/>
          <w:szCs w:val="24"/>
        </w:rPr>
        <w:t>, dores pelo corpo, apatia e cansaço. Porém, a grande diferença está no seu acometimento das articulações: o vírus avança nas juntas dos pacientes e causa inflamações com fortes dores acompanhadas de inchaço, vermelhidão e calor local. Estamos nos referindo à:</w:t>
      </w:r>
    </w:p>
    <w:p w:rsidR="0030374A" w:rsidRPr="00322007" w:rsidRDefault="0030374A" w:rsidP="0028277A">
      <w:pPr>
        <w:jc w:val="both"/>
        <w:rPr>
          <w:rFonts w:ascii="Arial Narrow" w:hAnsi="Arial Narrow"/>
          <w:sz w:val="24"/>
          <w:szCs w:val="24"/>
        </w:rPr>
      </w:pPr>
      <w:r w:rsidRPr="00D341FB">
        <w:rPr>
          <w:rFonts w:ascii="Arial Narrow" w:hAnsi="Arial Narrow"/>
          <w:sz w:val="24"/>
          <w:szCs w:val="24"/>
        </w:rPr>
        <w:t xml:space="preserve">a) </w:t>
      </w:r>
      <w:proofErr w:type="spellStart"/>
      <w:r w:rsidRPr="00D341FB">
        <w:rPr>
          <w:rFonts w:ascii="Arial Narrow" w:hAnsi="Arial Narrow"/>
          <w:sz w:val="24"/>
          <w:szCs w:val="24"/>
        </w:rPr>
        <w:t>Chikungunya</w:t>
      </w:r>
      <w:proofErr w:type="spellEnd"/>
      <w:r w:rsidRPr="00D341FB">
        <w:rPr>
          <w:rFonts w:ascii="Arial Narrow" w:hAnsi="Arial Narrow"/>
          <w:sz w:val="24"/>
          <w:szCs w:val="24"/>
        </w:rPr>
        <w:t>.</w:t>
      </w:r>
    </w:p>
    <w:p w:rsidR="0030374A" w:rsidRPr="00322007" w:rsidRDefault="0030374A" w:rsidP="0028277A">
      <w:p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b) Doença de Chagas.</w:t>
      </w:r>
    </w:p>
    <w:p w:rsidR="0030374A" w:rsidRPr="00322007" w:rsidRDefault="0030374A" w:rsidP="0028277A">
      <w:p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c) Malária.</w:t>
      </w:r>
    </w:p>
    <w:p w:rsidR="0030374A" w:rsidRPr="00322007" w:rsidRDefault="0030374A" w:rsidP="0028277A">
      <w:p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d) Raiva.</w:t>
      </w:r>
    </w:p>
    <w:p w:rsidR="0030374A" w:rsidRPr="00322007" w:rsidRDefault="0030374A" w:rsidP="0028277A">
      <w:p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 xml:space="preserve">e) </w:t>
      </w:r>
      <w:proofErr w:type="spellStart"/>
      <w:r w:rsidRPr="00322007">
        <w:rPr>
          <w:rFonts w:ascii="Arial Narrow" w:hAnsi="Arial Narrow"/>
          <w:sz w:val="24"/>
          <w:szCs w:val="24"/>
        </w:rPr>
        <w:t>Poliomelite</w:t>
      </w:r>
      <w:proofErr w:type="spellEnd"/>
    </w:p>
    <w:p w:rsidR="00F42FD1" w:rsidRDefault="00F42FD1" w:rsidP="0028277A">
      <w:pPr>
        <w:jc w:val="both"/>
        <w:rPr>
          <w:rFonts w:ascii="Arial Narrow" w:hAnsi="Arial Narrow"/>
          <w:sz w:val="24"/>
          <w:szCs w:val="24"/>
        </w:rPr>
      </w:pPr>
    </w:p>
    <w:p w:rsidR="00BF4BF9" w:rsidRPr="00322007" w:rsidRDefault="0030374A" w:rsidP="0028277A">
      <w:pPr>
        <w:jc w:val="both"/>
        <w:rPr>
          <w:rFonts w:ascii="Arial Narrow" w:hAnsi="Arial Narrow"/>
          <w:sz w:val="24"/>
          <w:szCs w:val="24"/>
        </w:rPr>
      </w:pPr>
      <w:proofErr w:type="gramStart"/>
      <w:r w:rsidRPr="0028277A">
        <w:rPr>
          <w:rFonts w:ascii="Arial Narrow" w:hAnsi="Arial Narrow"/>
          <w:b/>
          <w:sz w:val="24"/>
          <w:szCs w:val="24"/>
        </w:rPr>
        <w:t>09)</w:t>
      </w:r>
      <w:proofErr w:type="gramEnd"/>
      <w:r w:rsidRPr="00322007">
        <w:rPr>
          <w:rFonts w:ascii="Arial Narrow" w:hAnsi="Arial Narrow"/>
          <w:sz w:val="24"/>
          <w:szCs w:val="24"/>
        </w:rPr>
        <w:t xml:space="preserve"> A entrada </w:t>
      </w:r>
      <w:r w:rsidR="005632F6" w:rsidRPr="00322007">
        <w:rPr>
          <w:rFonts w:ascii="Arial Narrow" w:hAnsi="Arial Narrow"/>
          <w:sz w:val="24"/>
          <w:szCs w:val="24"/>
        </w:rPr>
        <w:t>de haitianos no Brasil ganhou força depois que um terremoto devastou o país caribenho em 2010, matando cerca de 300 mil pessoas. Segundo a Polícia Federal mais de 39.000 h</w:t>
      </w:r>
      <w:r w:rsidR="007E18C6" w:rsidRPr="00322007">
        <w:rPr>
          <w:rFonts w:ascii="Arial Narrow" w:hAnsi="Arial Narrow"/>
          <w:sz w:val="24"/>
          <w:szCs w:val="24"/>
        </w:rPr>
        <w:t>aitianos entraram</w:t>
      </w:r>
      <w:proofErr w:type="gramStart"/>
      <w:r w:rsidR="007E18C6" w:rsidRPr="00322007">
        <w:rPr>
          <w:rFonts w:ascii="Arial Narrow" w:hAnsi="Arial Narrow"/>
          <w:sz w:val="24"/>
          <w:szCs w:val="24"/>
        </w:rPr>
        <w:t xml:space="preserve">  </w:t>
      </w:r>
      <w:proofErr w:type="gramEnd"/>
      <w:r w:rsidR="007E18C6" w:rsidRPr="00322007">
        <w:rPr>
          <w:rFonts w:ascii="Arial Narrow" w:hAnsi="Arial Narrow"/>
          <w:sz w:val="24"/>
          <w:szCs w:val="24"/>
        </w:rPr>
        <w:t xml:space="preserve">no Brasil </w:t>
      </w:r>
      <w:r w:rsidR="005632F6" w:rsidRPr="00322007">
        <w:rPr>
          <w:rFonts w:ascii="Arial Narrow" w:hAnsi="Arial Narrow"/>
          <w:sz w:val="24"/>
          <w:szCs w:val="24"/>
        </w:rPr>
        <w:t>de 2010 até setembro de 2014.</w:t>
      </w:r>
      <w:r w:rsidR="00BF4BF9" w:rsidRPr="00322007">
        <w:rPr>
          <w:rFonts w:ascii="Arial Narrow" w:hAnsi="Arial Narrow"/>
          <w:sz w:val="24"/>
          <w:szCs w:val="24"/>
        </w:rPr>
        <w:t xml:space="preserve"> A grande maioria dos haitianos vem ao Brasil em busca de oportunidades de trabalho, buscando instalar-se no Estado:</w:t>
      </w:r>
    </w:p>
    <w:p w:rsidR="00BF4BF9" w:rsidRPr="00322007" w:rsidRDefault="00BF4BF9" w:rsidP="0028277A">
      <w:p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a) Roraima</w:t>
      </w:r>
      <w:r w:rsidR="00D341FB">
        <w:rPr>
          <w:rFonts w:ascii="Arial Narrow" w:hAnsi="Arial Narrow"/>
          <w:sz w:val="24"/>
          <w:szCs w:val="24"/>
        </w:rPr>
        <w:t>.</w:t>
      </w:r>
    </w:p>
    <w:p w:rsidR="00BF4BF9" w:rsidRPr="00322007" w:rsidRDefault="00BF4BF9" w:rsidP="0028277A">
      <w:p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b) Rio Grande do Sul</w:t>
      </w:r>
      <w:r w:rsidR="00D341FB">
        <w:rPr>
          <w:rFonts w:ascii="Arial Narrow" w:hAnsi="Arial Narrow"/>
          <w:sz w:val="24"/>
          <w:szCs w:val="24"/>
        </w:rPr>
        <w:t>.</w:t>
      </w:r>
    </w:p>
    <w:p w:rsidR="00BF4BF9" w:rsidRPr="00322007" w:rsidRDefault="00BF4BF9" w:rsidP="0028277A">
      <w:pPr>
        <w:jc w:val="both"/>
        <w:rPr>
          <w:rFonts w:ascii="Arial Narrow" w:hAnsi="Arial Narrow"/>
          <w:sz w:val="24"/>
          <w:szCs w:val="24"/>
        </w:rPr>
      </w:pPr>
      <w:r w:rsidRPr="00D341FB">
        <w:rPr>
          <w:rFonts w:ascii="Arial Narrow" w:hAnsi="Arial Narrow"/>
          <w:sz w:val="24"/>
          <w:szCs w:val="24"/>
        </w:rPr>
        <w:t>c) São Paulo</w:t>
      </w:r>
      <w:r w:rsidR="00D341FB">
        <w:rPr>
          <w:rFonts w:ascii="Arial Narrow" w:hAnsi="Arial Narrow"/>
          <w:sz w:val="24"/>
          <w:szCs w:val="24"/>
        </w:rPr>
        <w:t>.</w:t>
      </w:r>
    </w:p>
    <w:p w:rsidR="00BF4BF9" w:rsidRPr="00322007" w:rsidRDefault="00BF4BF9" w:rsidP="0028277A">
      <w:p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d) Bahia</w:t>
      </w:r>
      <w:r w:rsidR="00D341FB">
        <w:rPr>
          <w:rFonts w:ascii="Arial Narrow" w:hAnsi="Arial Narrow"/>
          <w:sz w:val="24"/>
          <w:szCs w:val="24"/>
        </w:rPr>
        <w:t>.</w:t>
      </w:r>
    </w:p>
    <w:p w:rsidR="00376B58" w:rsidRDefault="00BF4BF9" w:rsidP="0028277A">
      <w:p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e) Santa Catarina</w:t>
      </w:r>
      <w:r w:rsidR="00D341FB">
        <w:rPr>
          <w:rFonts w:ascii="Arial Narrow" w:hAnsi="Arial Narrow"/>
          <w:sz w:val="24"/>
          <w:szCs w:val="24"/>
        </w:rPr>
        <w:t>.</w:t>
      </w:r>
      <w:r w:rsidR="00376B58" w:rsidRPr="00322007">
        <w:rPr>
          <w:rFonts w:ascii="Arial Narrow" w:hAnsi="Arial Narrow"/>
          <w:sz w:val="24"/>
          <w:szCs w:val="24"/>
        </w:rPr>
        <w:t xml:space="preserve"> </w:t>
      </w:r>
    </w:p>
    <w:p w:rsidR="00443C79" w:rsidRPr="00322007" w:rsidRDefault="00443C79" w:rsidP="0028277A">
      <w:pPr>
        <w:jc w:val="both"/>
        <w:rPr>
          <w:rFonts w:ascii="Arial Narrow" w:hAnsi="Arial Narrow"/>
          <w:sz w:val="24"/>
          <w:szCs w:val="24"/>
        </w:rPr>
      </w:pPr>
      <w:proofErr w:type="gramStart"/>
      <w:r w:rsidRPr="0028277A">
        <w:rPr>
          <w:rFonts w:ascii="Arial Narrow" w:hAnsi="Arial Narrow"/>
          <w:b/>
          <w:sz w:val="24"/>
          <w:szCs w:val="24"/>
        </w:rPr>
        <w:t>10)</w:t>
      </w:r>
      <w:proofErr w:type="gramEnd"/>
      <w:r w:rsidRPr="00322007">
        <w:rPr>
          <w:rFonts w:ascii="Arial Narrow" w:hAnsi="Arial Narrow"/>
          <w:sz w:val="24"/>
          <w:szCs w:val="24"/>
        </w:rPr>
        <w:t xml:space="preserve"> </w:t>
      </w:r>
      <w:r w:rsidR="00322007" w:rsidRPr="00322007">
        <w:rPr>
          <w:rFonts w:ascii="Arial Narrow" w:hAnsi="Arial Narrow"/>
          <w:sz w:val="24"/>
          <w:szCs w:val="24"/>
        </w:rPr>
        <w:t>Mecanismo formado por países chamados emergentes, o BRICS possuem um grande peso econômico e político e podem desafiar as grandes potencias mundiais. Os países que fazem parte do BRICS são:</w:t>
      </w:r>
    </w:p>
    <w:p w:rsidR="00322007" w:rsidRPr="00322007" w:rsidRDefault="00322007" w:rsidP="0028277A">
      <w:p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a) Brasil, Rússia, Itália, Coréia do Sul, Servia.</w:t>
      </w:r>
    </w:p>
    <w:p w:rsidR="00322007" w:rsidRPr="00322007" w:rsidRDefault="00322007" w:rsidP="0028277A">
      <w:pPr>
        <w:jc w:val="both"/>
        <w:rPr>
          <w:rFonts w:ascii="Arial Narrow" w:hAnsi="Arial Narrow"/>
          <w:sz w:val="24"/>
          <w:szCs w:val="24"/>
        </w:rPr>
      </w:pPr>
      <w:proofErr w:type="gramStart"/>
      <w:r w:rsidRPr="00322007">
        <w:rPr>
          <w:rFonts w:ascii="Arial Narrow" w:hAnsi="Arial Narrow"/>
          <w:sz w:val="24"/>
          <w:szCs w:val="24"/>
        </w:rPr>
        <w:t>b)</w:t>
      </w:r>
      <w:proofErr w:type="gramEnd"/>
      <w:r w:rsidRPr="00322007">
        <w:rPr>
          <w:rFonts w:ascii="Arial Narrow" w:hAnsi="Arial Narrow"/>
          <w:sz w:val="24"/>
          <w:szCs w:val="24"/>
        </w:rPr>
        <w:t>Brasil, Rússia, Índia, Coréia do Sul, Suíça.</w:t>
      </w:r>
    </w:p>
    <w:p w:rsidR="00322007" w:rsidRPr="00322007" w:rsidRDefault="00322007" w:rsidP="0028277A">
      <w:p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c) Brasil, Rússia, Inglaterra, China, África do Sul.</w:t>
      </w:r>
    </w:p>
    <w:p w:rsidR="00322007" w:rsidRPr="00322007" w:rsidRDefault="00322007" w:rsidP="0028277A">
      <w:pPr>
        <w:jc w:val="both"/>
        <w:rPr>
          <w:rFonts w:ascii="Arial Narrow" w:hAnsi="Arial Narrow"/>
          <w:sz w:val="24"/>
          <w:szCs w:val="24"/>
        </w:rPr>
      </w:pPr>
      <w:r w:rsidRPr="00D341FB">
        <w:rPr>
          <w:rFonts w:ascii="Arial Narrow" w:hAnsi="Arial Narrow"/>
          <w:sz w:val="24"/>
          <w:szCs w:val="24"/>
        </w:rPr>
        <w:t>d) Brasil, Rússia, Índia, China, África do Sul.</w:t>
      </w:r>
    </w:p>
    <w:p w:rsidR="000B5D09" w:rsidRDefault="00322007" w:rsidP="000B5D09">
      <w:p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e) Brasil, Rússia, Índia, Coréia do Sul, Japão</w:t>
      </w:r>
    </w:p>
    <w:p w:rsidR="00D341FB" w:rsidRDefault="00D341FB" w:rsidP="000B5D09">
      <w:pPr>
        <w:jc w:val="both"/>
        <w:rPr>
          <w:rFonts w:ascii="Arial Narrow" w:hAnsi="Arial Narrow"/>
          <w:sz w:val="24"/>
          <w:szCs w:val="24"/>
        </w:rPr>
      </w:pPr>
    </w:p>
    <w:p w:rsidR="00376B58" w:rsidRPr="000B5D09" w:rsidRDefault="00376B58" w:rsidP="000B5D09">
      <w:pPr>
        <w:jc w:val="both"/>
        <w:rPr>
          <w:rFonts w:ascii="Arial Narrow" w:hAnsi="Arial Narrow"/>
          <w:sz w:val="24"/>
          <w:szCs w:val="24"/>
        </w:rPr>
      </w:pPr>
      <w:r w:rsidRPr="000B5D09">
        <w:rPr>
          <w:rFonts w:ascii="Arial Narrow" w:hAnsi="Arial Narrow"/>
          <w:b/>
          <w:sz w:val="24"/>
          <w:szCs w:val="24"/>
        </w:rPr>
        <w:lastRenderedPageBreak/>
        <w:t>CONHECIMENTOS ESPECÍFICOS</w:t>
      </w:r>
    </w:p>
    <w:p w:rsidR="00376B58" w:rsidRPr="00322007" w:rsidRDefault="00376B58" w:rsidP="0028277A">
      <w:pPr>
        <w:jc w:val="both"/>
        <w:rPr>
          <w:rFonts w:ascii="Arial Narrow" w:hAnsi="Arial Narrow"/>
          <w:sz w:val="24"/>
          <w:szCs w:val="24"/>
        </w:rPr>
      </w:pPr>
      <w:r w:rsidRPr="0028277A">
        <w:rPr>
          <w:rFonts w:ascii="Arial Narrow" w:hAnsi="Arial Narrow"/>
          <w:b/>
          <w:sz w:val="24"/>
          <w:szCs w:val="24"/>
        </w:rPr>
        <w:t>11)</w:t>
      </w:r>
      <w:r w:rsidRPr="00322007">
        <w:rPr>
          <w:rFonts w:ascii="Arial Narrow" w:hAnsi="Arial Narrow"/>
          <w:sz w:val="24"/>
          <w:szCs w:val="24"/>
        </w:rPr>
        <w:t xml:space="preserve"> </w:t>
      </w:r>
      <w:r w:rsidR="00BA3A73">
        <w:rPr>
          <w:rFonts w:ascii="Arial Narrow" w:hAnsi="Arial Narrow"/>
          <w:sz w:val="24"/>
          <w:szCs w:val="24"/>
        </w:rPr>
        <w:t>Marque V para Verdadeiro e F para Falso nas assertivas assertivas sobre infecções congênitas abaixo</w:t>
      </w:r>
      <w:r w:rsidRPr="00322007">
        <w:rPr>
          <w:rFonts w:ascii="Arial Narrow" w:hAnsi="Arial Narrow"/>
          <w:sz w:val="24"/>
          <w:szCs w:val="24"/>
        </w:rPr>
        <w:t>:</w:t>
      </w:r>
    </w:p>
    <w:p w:rsidR="00BA3A73" w:rsidRDefault="00D73F47" w:rsidP="0028277A">
      <w:pPr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 xml:space="preserve">(  </w:t>
      </w:r>
      <w:proofErr w:type="gramEnd"/>
      <w:r w:rsidR="00376B58" w:rsidRPr="00322007">
        <w:rPr>
          <w:rFonts w:ascii="Arial Narrow" w:hAnsi="Arial Narrow"/>
          <w:sz w:val="24"/>
          <w:szCs w:val="24"/>
        </w:rPr>
        <w:t xml:space="preserve">) </w:t>
      </w:r>
      <w:r w:rsidR="00BA3A73">
        <w:rPr>
          <w:rFonts w:ascii="Arial Narrow" w:hAnsi="Arial Narrow"/>
          <w:sz w:val="24"/>
          <w:szCs w:val="24"/>
        </w:rPr>
        <w:t xml:space="preserve"> A infecção pelo HBV ocorre principalmente durante o trabalho de parto, pelo contato com sangue e secreção materna contaminada.</w:t>
      </w:r>
    </w:p>
    <w:p w:rsidR="00376B58" w:rsidRPr="00322007" w:rsidRDefault="00D73F47" w:rsidP="0028277A">
      <w:pPr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 xml:space="preserve">(   </w:t>
      </w:r>
      <w:proofErr w:type="gramEnd"/>
      <w:r w:rsidR="00376B58" w:rsidRPr="00322007">
        <w:rPr>
          <w:rFonts w:ascii="Arial Narrow" w:hAnsi="Arial Narrow"/>
          <w:sz w:val="24"/>
          <w:szCs w:val="24"/>
        </w:rPr>
        <w:t xml:space="preserve">) </w:t>
      </w:r>
      <w:proofErr w:type="spellStart"/>
      <w:r w:rsidR="00BA3A73">
        <w:rPr>
          <w:rFonts w:ascii="Arial Narrow" w:hAnsi="Arial Narrow"/>
          <w:sz w:val="24"/>
          <w:szCs w:val="24"/>
        </w:rPr>
        <w:t>Citomegalovírus</w:t>
      </w:r>
      <w:proofErr w:type="spellEnd"/>
      <w:r w:rsidR="00BA3A73">
        <w:rPr>
          <w:rFonts w:ascii="Arial Narrow" w:hAnsi="Arial Narrow"/>
          <w:sz w:val="24"/>
          <w:szCs w:val="24"/>
        </w:rPr>
        <w:t xml:space="preserve"> são os agentes causais mais comuns de infecção congênita.</w:t>
      </w:r>
    </w:p>
    <w:p w:rsidR="00BA3A73" w:rsidRDefault="00D73F47" w:rsidP="0028277A">
      <w:pPr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 xml:space="preserve">(   </w:t>
      </w:r>
      <w:proofErr w:type="gramEnd"/>
      <w:r w:rsidR="00376B58" w:rsidRPr="00D341FB">
        <w:rPr>
          <w:rFonts w:ascii="Arial Narrow" w:hAnsi="Arial Narrow"/>
          <w:sz w:val="24"/>
          <w:szCs w:val="24"/>
        </w:rPr>
        <w:t xml:space="preserve">) </w:t>
      </w:r>
      <w:r w:rsidR="00BA3A73">
        <w:rPr>
          <w:rFonts w:ascii="Arial Narrow" w:hAnsi="Arial Narrow"/>
          <w:sz w:val="24"/>
          <w:szCs w:val="24"/>
        </w:rPr>
        <w:t>O tratamento da toxoplasmose congênita é reservado apenas para casos sintomáticos.</w:t>
      </w:r>
    </w:p>
    <w:p w:rsidR="002C3F4A" w:rsidRPr="00322007" w:rsidRDefault="00D73F47" w:rsidP="0028277A">
      <w:pPr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 xml:space="preserve">(   </w:t>
      </w:r>
      <w:proofErr w:type="gramEnd"/>
      <w:r w:rsidR="002C3F4A" w:rsidRPr="00322007">
        <w:rPr>
          <w:rFonts w:ascii="Arial Narrow" w:hAnsi="Arial Narrow"/>
          <w:sz w:val="24"/>
          <w:szCs w:val="24"/>
        </w:rPr>
        <w:t xml:space="preserve">) </w:t>
      </w:r>
      <w:r w:rsidR="00BA3A73">
        <w:rPr>
          <w:rFonts w:ascii="Arial Narrow" w:hAnsi="Arial Narrow"/>
          <w:sz w:val="24"/>
          <w:szCs w:val="24"/>
        </w:rPr>
        <w:t>A transmissão do vírus HIV somente ocorre no momento do parto, no contato da criança com secreções e sangue materno.</w:t>
      </w:r>
    </w:p>
    <w:p w:rsidR="00D341FB" w:rsidRDefault="00D73F47" w:rsidP="00D73F47">
      <w:pPr>
        <w:pStyle w:val="PargrafodaLista"/>
        <w:numPr>
          <w:ilvl w:val="0"/>
          <w:numId w:val="14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F, F, V, V.</w:t>
      </w:r>
    </w:p>
    <w:p w:rsidR="00D73F47" w:rsidRDefault="00D73F47" w:rsidP="00D73F47">
      <w:pPr>
        <w:pStyle w:val="PargrafodaLista"/>
        <w:numPr>
          <w:ilvl w:val="0"/>
          <w:numId w:val="14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V, V, F, F.</w:t>
      </w:r>
    </w:p>
    <w:p w:rsidR="00D73F47" w:rsidRDefault="00D73F47" w:rsidP="00D73F47">
      <w:pPr>
        <w:pStyle w:val="PargrafodaLista"/>
        <w:numPr>
          <w:ilvl w:val="0"/>
          <w:numId w:val="14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V, F, V, F.</w:t>
      </w:r>
    </w:p>
    <w:p w:rsidR="00D73F47" w:rsidRDefault="00D73F47" w:rsidP="00D73F47">
      <w:pPr>
        <w:pStyle w:val="PargrafodaLista"/>
        <w:numPr>
          <w:ilvl w:val="0"/>
          <w:numId w:val="14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V, V, F, V.</w:t>
      </w:r>
    </w:p>
    <w:p w:rsidR="00D73F47" w:rsidRPr="00D73F47" w:rsidRDefault="00D73F47" w:rsidP="00D73F47">
      <w:pPr>
        <w:pStyle w:val="PargrafodaLista"/>
        <w:numPr>
          <w:ilvl w:val="0"/>
          <w:numId w:val="14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F, V, V, F.</w:t>
      </w:r>
    </w:p>
    <w:p w:rsidR="00D341FB" w:rsidRPr="00322007" w:rsidRDefault="00D341FB" w:rsidP="0028277A">
      <w:pPr>
        <w:jc w:val="both"/>
        <w:rPr>
          <w:rFonts w:ascii="Arial Narrow" w:hAnsi="Arial Narrow"/>
          <w:sz w:val="24"/>
          <w:szCs w:val="24"/>
        </w:rPr>
      </w:pPr>
    </w:p>
    <w:p w:rsidR="00376B58" w:rsidRPr="00322007" w:rsidRDefault="002C3F4A" w:rsidP="0028277A">
      <w:pPr>
        <w:jc w:val="both"/>
        <w:rPr>
          <w:rFonts w:ascii="Arial Narrow" w:hAnsi="Arial Narrow"/>
          <w:sz w:val="24"/>
          <w:szCs w:val="24"/>
        </w:rPr>
      </w:pPr>
      <w:proofErr w:type="gramStart"/>
      <w:r w:rsidRPr="0028277A">
        <w:rPr>
          <w:rFonts w:ascii="Arial Narrow" w:hAnsi="Arial Narrow"/>
          <w:b/>
          <w:sz w:val="24"/>
          <w:szCs w:val="24"/>
        </w:rPr>
        <w:t>12)</w:t>
      </w:r>
      <w:proofErr w:type="gramEnd"/>
      <w:r w:rsidRPr="00322007">
        <w:rPr>
          <w:rFonts w:ascii="Arial Narrow" w:hAnsi="Arial Narrow"/>
          <w:sz w:val="24"/>
          <w:szCs w:val="24"/>
        </w:rPr>
        <w:t xml:space="preserve"> São objetivos do Sistema único de Saúde (SUS)</w:t>
      </w:r>
    </w:p>
    <w:p w:rsidR="002C3F4A" w:rsidRPr="00322007" w:rsidRDefault="002C3F4A" w:rsidP="0028277A">
      <w:p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I. A identificação e divulgação dos fatores condicionantes e determinantes da saúde.</w:t>
      </w:r>
    </w:p>
    <w:p w:rsidR="002C3F4A" w:rsidRPr="00322007" w:rsidRDefault="002C3F4A" w:rsidP="0028277A">
      <w:p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II. A formulação de política de saúde destinada a promover,</w:t>
      </w:r>
      <w:proofErr w:type="gramStart"/>
      <w:r w:rsidRPr="00322007">
        <w:rPr>
          <w:rFonts w:ascii="Arial Narrow" w:hAnsi="Arial Narrow"/>
          <w:sz w:val="24"/>
          <w:szCs w:val="24"/>
        </w:rPr>
        <w:t xml:space="preserve"> </w:t>
      </w:r>
      <w:r w:rsidR="00A96B8D" w:rsidRPr="00322007">
        <w:rPr>
          <w:rFonts w:ascii="Arial Narrow" w:hAnsi="Arial Narrow"/>
          <w:sz w:val="24"/>
          <w:szCs w:val="24"/>
        </w:rPr>
        <w:t xml:space="preserve"> </w:t>
      </w:r>
      <w:proofErr w:type="gramEnd"/>
      <w:r w:rsidRPr="00322007">
        <w:rPr>
          <w:rFonts w:ascii="Arial Narrow" w:hAnsi="Arial Narrow"/>
          <w:sz w:val="24"/>
          <w:szCs w:val="24"/>
        </w:rPr>
        <w:t>nos campos econômico e social, a execução de políticas que visem à redução de riscos de doenças e de outros agravos e que assegurem acesso universal e igualitário às ações e aos serviços de saúde</w:t>
      </w:r>
      <w:r w:rsidR="00A96B8D" w:rsidRPr="00322007">
        <w:rPr>
          <w:rFonts w:ascii="Arial Narrow" w:hAnsi="Arial Narrow"/>
          <w:sz w:val="24"/>
          <w:szCs w:val="24"/>
        </w:rPr>
        <w:t>.</w:t>
      </w:r>
    </w:p>
    <w:p w:rsidR="00A96B8D" w:rsidRPr="00322007" w:rsidRDefault="00A96B8D" w:rsidP="0028277A">
      <w:p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III. A assistência às pessoas por intermédio de ações de promoção, proteção e recuperação da saúde, com a realização integrada das ações assistenciais e das atividades preventivas.</w:t>
      </w:r>
    </w:p>
    <w:p w:rsidR="00A96B8D" w:rsidRPr="00322007" w:rsidRDefault="00A96B8D" w:rsidP="0028277A">
      <w:pPr>
        <w:pStyle w:val="PargrafodaLista"/>
        <w:numPr>
          <w:ilvl w:val="0"/>
          <w:numId w:val="11"/>
        </w:num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Somente I e II estão corretas.</w:t>
      </w:r>
    </w:p>
    <w:p w:rsidR="00A96B8D" w:rsidRPr="00322007" w:rsidRDefault="00A96B8D" w:rsidP="0028277A">
      <w:pPr>
        <w:pStyle w:val="PargrafodaLista"/>
        <w:numPr>
          <w:ilvl w:val="0"/>
          <w:numId w:val="11"/>
        </w:num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Somente I e III estão corretas.</w:t>
      </w:r>
    </w:p>
    <w:p w:rsidR="00A96B8D" w:rsidRPr="00322007" w:rsidRDefault="00A96B8D" w:rsidP="0028277A">
      <w:pPr>
        <w:pStyle w:val="PargrafodaLista"/>
        <w:numPr>
          <w:ilvl w:val="0"/>
          <w:numId w:val="11"/>
        </w:num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Somente II está correta.</w:t>
      </w:r>
    </w:p>
    <w:p w:rsidR="00A96B8D" w:rsidRPr="00322007" w:rsidRDefault="00A96B8D" w:rsidP="0028277A">
      <w:pPr>
        <w:pStyle w:val="PargrafodaLista"/>
        <w:numPr>
          <w:ilvl w:val="0"/>
          <w:numId w:val="11"/>
        </w:num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Somente III está correta.</w:t>
      </w:r>
    </w:p>
    <w:p w:rsidR="00A96B8D" w:rsidRPr="00D341FB" w:rsidRDefault="00A96B8D" w:rsidP="0028277A">
      <w:pPr>
        <w:pStyle w:val="PargrafodaLista"/>
        <w:numPr>
          <w:ilvl w:val="0"/>
          <w:numId w:val="11"/>
        </w:numPr>
        <w:jc w:val="both"/>
        <w:rPr>
          <w:rFonts w:ascii="Arial Narrow" w:hAnsi="Arial Narrow"/>
          <w:sz w:val="24"/>
          <w:szCs w:val="24"/>
        </w:rPr>
      </w:pPr>
      <w:r w:rsidRPr="00D341FB">
        <w:rPr>
          <w:rFonts w:ascii="Arial Narrow" w:hAnsi="Arial Narrow"/>
          <w:sz w:val="24"/>
          <w:szCs w:val="24"/>
        </w:rPr>
        <w:t>Todas estão corretas.</w:t>
      </w:r>
    </w:p>
    <w:p w:rsidR="00322007" w:rsidRDefault="00322007" w:rsidP="0028277A">
      <w:pPr>
        <w:jc w:val="both"/>
        <w:rPr>
          <w:rFonts w:ascii="Arial Narrow" w:hAnsi="Arial Narrow"/>
          <w:sz w:val="24"/>
          <w:szCs w:val="24"/>
          <w:highlight w:val="yellow"/>
        </w:rPr>
      </w:pPr>
    </w:p>
    <w:p w:rsidR="00DC003F" w:rsidRPr="0028277A" w:rsidRDefault="00DC003F" w:rsidP="0028277A">
      <w:pPr>
        <w:jc w:val="both"/>
        <w:rPr>
          <w:rFonts w:ascii="Arial Narrow" w:hAnsi="Arial Narrow"/>
          <w:sz w:val="24"/>
          <w:szCs w:val="24"/>
          <w:highlight w:val="yellow"/>
        </w:rPr>
      </w:pPr>
    </w:p>
    <w:p w:rsidR="00A96B8D" w:rsidRPr="00322007" w:rsidRDefault="00A96B8D" w:rsidP="0028277A">
      <w:pPr>
        <w:jc w:val="both"/>
        <w:rPr>
          <w:rFonts w:ascii="Arial Narrow" w:hAnsi="Arial Narrow"/>
          <w:sz w:val="24"/>
          <w:szCs w:val="24"/>
        </w:rPr>
      </w:pPr>
      <w:proofErr w:type="gramStart"/>
      <w:r w:rsidRPr="0028277A">
        <w:rPr>
          <w:rFonts w:ascii="Arial Narrow" w:hAnsi="Arial Narrow"/>
          <w:b/>
          <w:sz w:val="24"/>
          <w:szCs w:val="24"/>
        </w:rPr>
        <w:t>13)</w:t>
      </w:r>
      <w:proofErr w:type="gramEnd"/>
      <w:r w:rsidRPr="00322007">
        <w:rPr>
          <w:rFonts w:ascii="Arial Narrow" w:hAnsi="Arial Narrow"/>
          <w:sz w:val="24"/>
          <w:szCs w:val="24"/>
        </w:rPr>
        <w:t xml:space="preserve"> São objetivos do Programa Estratégia Saúde da Família, EXCETO:</w:t>
      </w:r>
    </w:p>
    <w:p w:rsidR="00A96B8D" w:rsidRPr="00322007" w:rsidRDefault="00A96B8D" w:rsidP="0028277A">
      <w:p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a) Intervir sobre os fatores de risco aos quais</w:t>
      </w:r>
      <w:proofErr w:type="gramStart"/>
      <w:r w:rsidR="00DC003F">
        <w:rPr>
          <w:rFonts w:ascii="Arial Narrow" w:hAnsi="Arial Narrow"/>
          <w:sz w:val="24"/>
          <w:szCs w:val="24"/>
        </w:rPr>
        <w:t xml:space="preserve"> </w:t>
      </w:r>
      <w:r w:rsidRPr="00322007">
        <w:rPr>
          <w:rFonts w:ascii="Arial Narrow" w:hAnsi="Arial Narrow"/>
          <w:sz w:val="24"/>
          <w:szCs w:val="24"/>
        </w:rPr>
        <w:t xml:space="preserve"> </w:t>
      </w:r>
      <w:proofErr w:type="gramEnd"/>
      <w:r w:rsidRPr="00322007">
        <w:rPr>
          <w:rFonts w:ascii="Arial Narrow" w:hAnsi="Arial Narrow"/>
          <w:sz w:val="24"/>
          <w:szCs w:val="24"/>
        </w:rPr>
        <w:t>a população está exposta.</w:t>
      </w:r>
    </w:p>
    <w:p w:rsidR="00A96B8D" w:rsidRPr="00322007" w:rsidRDefault="00A96B8D" w:rsidP="0028277A">
      <w:p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b) Contribuir para a democratização do conhecimento do processo saúde/doença, da organização dos serviços e da produção social da saúde.</w:t>
      </w:r>
    </w:p>
    <w:p w:rsidR="000A35D9" w:rsidRPr="00322007" w:rsidRDefault="000A35D9" w:rsidP="0028277A">
      <w:p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lastRenderedPageBreak/>
        <w:t>c) Humanizar</w:t>
      </w:r>
      <w:proofErr w:type="gramStart"/>
      <w:r w:rsidRPr="00322007">
        <w:rPr>
          <w:rFonts w:ascii="Arial Narrow" w:hAnsi="Arial Narrow"/>
          <w:sz w:val="24"/>
          <w:szCs w:val="24"/>
        </w:rPr>
        <w:t xml:space="preserve">  </w:t>
      </w:r>
      <w:proofErr w:type="gramEnd"/>
      <w:r w:rsidRPr="00322007">
        <w:rPr>
          <w:rFonts w:ascii="Arial Narrow" w:hAnsi="Arial Narrow"/>
          <w:sz w:val="24"/>
          <w:szCs w:val="24"/>
        </w:rPr>
        <w:t xml:space="preserve">as práticas de saúde  através do estabelecimento de um vínculo entre os profissionais de saúde e a população, promovendo ações </w:t>
      </w:r>
      <w:proofErr w:type="spellStart"/>
      <w:r w:rsidRPr="00322007">
        <w:rPr>
          <w:rFonts w:ascii="Arial Narrow" w:hAnsi="Arial Narrow"/>
          <w:sz w:val="24"/>
          <w:szCs w:val="24"/>
        </w:rPr>
        <w:t>intersetoriais</w:t>
      </w:r>
      <w:proofErr w:type="spellEnd"/>
      <w:r w:rsidRPr="00322007">
        <w:rPr>
          <w:rFonts w:ascii="Arial Narrow" w:hAnsi="Arial Narrow"/>
          <w:sz w:val="24"/>
          <w:szCs w:val="24"/>
        </w:rPr>
        <w:t>.</w:t>
      </w:r>
    </w:p>
    <w:p w:rsidR="000A35D9" w:rsidRPr="00322007" w:rsidRDefault="000A35D9" w:rsidP="0028277A">
      <w:pPr>
        <w:jc w:val="both"/>
        <w:rPr>
          <w:rFonts w:ascii="Arial Narrow" w:hAnsi="Arial Narrow"/>
          <w:sz w:val="24"/>
          <w:szCs w:val="24"/>
        </w:rPr>
      </w:pPr>
      <w:r w:rsidRPr="00D341FB">
        <w:rPr>
          <w:rFonts w:ascii="Arial Narrow" w:hAnsi="Arial Narrow"/>
          <w:sz w:val="24"/>
          <w:szCs w:val="24"/>
        </w:rPr>
        <w:t>d) Eleger a unidade básica de saúde – posto – e o seu espaço social como núcleo básico de abordagem no atendimento à saúde.</w:t>
      </w:r>
    </w:p>
    <w:p w:rsidR="000A35D9" w:rsidRPr="00322007" w:rsidRDefault="000A35D9" w:rsidP="0028277A">
      <w:p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 xml:space="preserve">e) prestar na unidade de saúde e no domicílio assistência integral, contínua, com resolubilidade e boa qualidade às necessidades de saúde da população </w:t>
      </w:r>
      <w:proofErr w:type="spellStart"/>
      <w:r w:rsidRPr="00322007">
        <w:rPr>
          <w:rFonts w:ascii="Arial Narrow" w:hAnsi="Arial Narrow"/>
          <w:sz w:val="24"/>
          <w:szCs w:val="24"/>
        </w:rPr>
        <w:t>adscrita</w:t>
      </w:r>
      <w:proofErr w:type="spellEnd"/>
      <w:r w:rsidRPr="00322007">
        <w:rPr>
          <w:rFonts w:ascii="Arial Narrow" w:hAnsi="Arial Narrow"/>
          <w:sz w:val="24"/>
          <w:szCs w:val="24"/>
        </w:rPr>
        <w:t>.</w:t>
      </w:r>
    </w:p>
    <w:p w:rsidR="0061286A" w:rsidRPr="00322007" w:rsidRDefault="0061286A" w:rsidP="0028277A">
      <w:pPr>
        <w:jc w:val="both"/>
        <w:rPr>
          <w:rFonts w:ascii="Arial Narrow" w:hAnsi="Arial Narrow"/>
          <w:sz w:val="24"/>
          <w:szCs w:val="24"/>
        </w:rPr>
      </w:pPr>
    </w:p>
    <w:p w:rsidR="0061286A" w:rsidRPr="00322007" w:rsidRDefault="0061286A" w:rsidP="0028277A">
      <w:pPr>
        <w:jc w:val="both"/>
        <w:rPr>
          <w:rFonts w:ascii="Arial Narrow" w:hAnsi="Arial Narrow"/>
          <w:sz w:val="24"/>
          <w:szCs w:val="24"/>
        </w:rPr>
      </w:pPr>
      <w:proofErr w:type="gramStart"/>
      <w:r w:rsidRPr="0028277A">
        <w:rPr>
          <w:rFonts w:ascii="Arial Narrow" w:hAnsi="Arial Narrow"/>
          <w:b/>
          <w:sz w:val="24"/>
          <w:szCs w:val="24"/>
        </w:rPr>
        <w:t>14)</w:t>
      </w:r>
      <w:proofErr w:type="gramEnd"/>
      <w:r w:rsidRPr="00322007">
        <w:rPr>
          <w:rFonts w:ascii="Arial Narrow" w:hAnsi="Arial Narrow"/>
          <w:sz w:val="24"/>
          <w:szCs w:val="24"/>
        </w:rPr>
        <w:t xml:space="preserve"> Marque V para Verdadeiro ou F para Falso nas assertivas abaixo sobre hepatites virais:</w:t>
      </w:r>
    </w:p>
    <w:p w:rsidR="0061286A" w:rsidRPr="00322007" w:rsidRDefault="00DC003F" w:rsidP="0028277A">
      <w:pPr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 xml:space="preserve">(   </w:t>
      </w:r>
      <w:proofErr w:type="gramEnd"/>
      <w:r w:rsidR="0061286A" w:rsidRPr="00322007">
        <w:rPr>
          <w:rFonts w:ascii="Arial Narrow" w:hAnsi="Arial Narrow"/>
          <w:sz w:val="24"/>
          <w:szCs w:val="24"/>
        </w:rPr>
        <w:t xml:space="preserve">) As hepatites pelos vírus A (HAV) e </w:t>
      </w:r>
      <w:proofErr w:type="spellStart"/>
      <w:r w:rsidR="0061286A" w:rsidRPr="00322007">
        <w:rPr>
          <w:rFonts w:ascii="Arial Narrow" w:hAnsi="Arial Narrow"/>
          <w:sz w:val="24"/>
          <w:szCs w:val="24"/>
        </w:rPr>
        <w:t>E</w:t>
      </w:r>
      <w:proofErr w:type="spellEnd"/>
      <w:r w:rsidR="0061286A" w:rsidRPr="00322007">
        <w:rPr>
          <w:rFonts w:ascii="Arial Narrow" w:hAnsi="Arial Narrow"/>
          <w:sz w:val="24"/>
          <w:szCs w:val="24"/>
        </w:rPr>
        <w:t xml:space="preserve"> (HEV) não </w:t>
      </w:r>
      <w:proofErr w:type="spellStart"/>
      <w:r w:rsidR="0061286A" w:rsidRPr="00322007">
        <w:rPr>
          <w:rFonts w:ascii="Arial Narrow" w:hAnsi="Arial Narrow"/>
          <w:sz w:val="24"/>
          <w:szCs w:val="24"/>
        </w:rPr>
        <w:t>cronificam</w:t>
      </w:r>
      <w:proofErr w:type="spellEnd"/>
      <w:r w:rsidR="0061286A" w:rsidRPr="00322007">
        <w:rPr>
          <w:rFonts w:ascii="Arial Narrow" w:hAnsi="Arial Narrow"/>
          <w:sz w:val="24"/>
          <w:szCs w:val="24"/>
        </w:rPr>
        <w:t>.</w:t>
      </w:r>
    </w:p>
    <w:p w:rsidR="0061286A" w:rsidRPr="00322007" w:rsidRDefault="00DC003F" w:rsidP="0028277A">
      <w:pPr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 xml:space="preserve">(  </w:t>
      </w:r>
      <w:proofErr w:type="gramEnd"/>
      <w:r w:rsidR="0061286A" w:rsidRPr="00322007">
        <w:rPr>
          <w:rFonts w:ascii="Arial Narrow" w:hAnsi="Arial Narrow"/>
          <w:sz w:val="24"/>
          <w:szCs w:val="24"/>
        </w:rPr>
        <w:t>) Hepatite fulminante ocorre somente na presença da associação do vírus da Hepatite B e Delta (HDV).</w:t>
      </w:r>
    </w:p>
    <w:p w:rsidR="0061286A" w:rsidRPr="00322007" w:rsidRDefault="00DC003F" w:rsidP="0028277A">
      <w:pPr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 xml:space="preserve">(   </w:t>
      </w:r>
      <w:proofErr w:type="gramEnd"/>
      <w:r w:rsidR="0061286A" w:rsidRPr="00322007">
        <w:rPr>
          <w:rFonts w:ascii="Arial Narrow" w:hAnsi="Arial Narrow"/>
          <w:sz w:val="24"/>
          <w:szCs w:val="24"/>
        </w:rPr>
        <w:t>) Fazem parte do calendário nacional de imunizações as vacinas contra a Hepatite B e C.</w:t>
      </w:r>
    </w:p>
    <w:p w:rsidR="0061286A" w:rsidRPr="00322007" w:rsidRDefault="00DC003F" w:rsidP="0028277A">
      <w:pPr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 xml:space="preserve">(  </w:t>
      </w:r>
      <w:proofErr w:type="gramEnd"/>
      <w:r w:rsidR="0061286A" w:rsidRPr="00322007">
        <w:rPr>
          <w:rFonts w:ascii="Arial Narrow" w:hAnsi="Arial Narrow"/>
          <w:sz w:val="24"/>
          <w:szCs w:val="24"/>
        </w:rPr>
        <w:t xml:space="preserve">) </w:t>
      </w:r>
      <w:r w:rsidR="00387C34" w:rsidRPr="00322007">
        <w:rPr>
          <w:rFonts w:ascii="Arial Narrow" w:hAnsi="Arial Narrow"/>
          <w:sz w:val="24"/>
          <w:szCs w:val="24"/>
        </w:rPr>
        <w:t xml:space="preserve">A presença do marcador sorológico anti – </w:t>
      </w:r>
      <w:proofErr w:type="spellStart"/>
      <w:r w:rsidR="00387C34" w:rsidRPr="00322007">
        <w:rPr>
          <w:rFonts w:ascii="Arial Narrow" w:hAnsi="Arial Narrow"/>
          <w:sz w:val="24"/>
          <w:szCs w:val="24"/>
        </w:rPr>
        <w:t>HbsAg</w:t>
      </w:r>
      <w:proofErr w:type="spellEnd"/>
      <w:r w:rsidR="00387C34" w:rsidRPr="00322007">
        <w:rPr>
          <w:rFonts w:ascii="Arial Narrow" w:hAnsi="Arial Narrow"/>
          <w:sz w:val="24"/>
          <w:szCs w:val="24"/>
        </w:rPr>
        <w:t xml:space="preserve"> por mais de seis meses indica cronicidade da Hepatite B.</w:t>
      </w:r>
    </w:p>
    <w:p w:rsidR="00387C34" w:rsidRPr="00322007" w:rsidRDefault="00387C34" w:rsidP="0028277A">
      <w:pPr>
        <w:pStyle w:val="PargrafodaLista"/>
        <w:numPr>
          <w:ilvl w:val="0"/>
          <w:numId w:val="12"/>
        </w:num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V, F, V, F.</w:t>
      </w:r>
    </w:p>
    <w:p w:rsidR="00387C34" w:rsidRPr="00322007" w:rsidRDefault="00387C34" w:rsidP="0028277A">
      <w:pPr>
        <w:pStyle w:val="PargrafodaLista"/>
        <w:numPr>
          <w:ilvl w:val="0"/>
          <w:numId w:val="12"/>
        </w:num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 xml:space="preserve">V, F, </w:t>
      </w:r>
      <w:proofErr w:type="gramStart"/>
      <w:r w:rsidRPr="00322007">
        <w:rPr>
          <w:rFonts w:ascii="Arial Narrow" w:hAnsi="Arial Narrow"/>
          <w:sz w:val="24"/>
          <w:szCs w:val="24"/>
        </w:rPr>
        <w:t>V,</w:t>
      </w:r>
      <w:proofErr w:type="gramEnd"/>
      <w:r w:rsidRPr="00322007">
        <w:rPr>
          <w:rFonts w:ascii="Arial Narrow" w:hAnsi="Arial Narrow"/>
          <w:sz w:val="24"/>
          <w:szCs w:val="24"/>
        </w:rPr>
        <w:t>V.</w:t>
      </w:r>
    </w:p>
    <w:p w:rsidR="00387C34" w:rsidRPr="00322007" w:rsidRDefault="00387C34" w:rsidP="0028277A">
      <w:pPr>
        <w:pStyle w:val="PargrafodaLista"/>
        <w:numPr>
          <w:ilvl w:val="0"/>
          <w:numId w:val="12"/>
        </w:num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F, V, F, V.</w:t>
      </w:r>
    </w:p>
    <w:p w:rsidR="00387C34" w:rsidRPr="00D341FB" w:rsidRDefault="00387C34" w:rsidP="0028277A">
      <w:pPr>
        <w:pStyle w:val="PargrafodaLista"/>
        <w:numPr>
          <w:ilvl w:val="0"/>
          <w:numId w:val="12"/>
        </w:numPr>
        <w:jc w:val="both"/>
        <w:rPr>
          <w:rFonts w:ascii="Arial Narrow" w:hAnsi="Arial Narrow"/>
          <w:sz w:val="24"/>
          <w:szCs w:val="24"/>
        </w:rPr>
      </w:pPr>
      <w:r w:rsidRPr="00D341FB">
        <w:rPr>
          <w:rFonts w:ascii="Arial Narrow" w:hAnsi="Arial Narrow"/>
          <w:sz w:val="24"/>
          <w:szCs w:val="24"/>
        </w:rPr>
        <w:t>V, F, F, F.</w:t>
      </w:r>
    </w:p>
    <w:p w:rsidR="00387C34" w:rsidRPr="00322007" w:rsidRDefault="00387C34" w:rsidP="0028277A">
      <w:pPr>
        <w:pStyle w:val="PargrafodaLista"/>
        <w:numPr>
          <w:ilvl w:val="0"/>
          <w:numId w:val="12"/>
        </w:num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F, F, F, F.</w:t>
      </w:r>
    </w:p>
    <w:p w:rsidR="00D6709A" w:rsidRPr="00322007" w:rsidRDefault="00D6709A" w:rsidP="0028277A">
      <w:pPr>
        <w:jc w:val="both"/>
        <w:rPr>
          <w:rFonts w:ascii="Arial Narrow" w:hAnsi="Arial Narrow"/>
          <w:sz w:val="24"/>
          <w:szCs w:val="24"/>
        </w:rPr>
      </w:pPr>
      <w:proofErr w:type="gramStart"/>
      <w:r w:rsidRPr="0028277A">
        <w:rPr>
          <w:rFonts w:ascii="Arial Narrow" w:hAnsi="Arial Narrow"/>
          <w:b/>
          <w:sz w:val="24"/>
          <w:szCs w:val="24"/>
        </w:rPr>
        <w:t>15)</w:t>
      </w:r>
      <w:proofErr w:type="gramEnd"/>
      <w:r w:rsidRPr="00322007">
        <w:rPr>
          <w:rFonts w:ascii="Arial Narrow" w:hAnsi="Arial Narrow"/>
          <w:sz w:val="24"/>
          <w:szCs w:val="24"/>
        </w:rPr>
        <w:t xml:space="preserve"> De acordo com a Portaria SVS/MS nº5, de fevereiro de 2003, casos suspeitos ou confirmados de febre amarela devem ser notificados às Secretarias de Saúde em, no máximo:</w:t>
      </w:r>
    </w:p>
    <w:p w:rsidR="00D6709A" w:rsidRPr="00322007" w:rsidRDefault="00D6709A" w:rsidP="0028277A">
      <w:pPr>
        <w:jc w:val="both"/>
        <w:rPr>
          <w:rFonts w:ascii="Arial Narrow" w:hAnsi="Arial Narrow"/>
          <w:sz w:val="24"/>
          <w:szCs w:val="24"/>
        </w:rPr>
      </w:pPr>
      <w:r w:rsidRPr="00D341FB">
        <w:rPr>
          <w:rFonts w:ascii="Arial Narrow" w:hAnsi="Arial Narrow"/>
          <w:sz w:val="24"/>
          <w:szCs w:val="24"/>
        </w:rPr>
        <w:t>a) 24 horas.</w:t>
      </w:r>
    </w:p>
    <w:p w:rsidR="00D6709A" w:rsidRPr="00322007" w:rsidRDefault="00D6709A" w:rsidP="0028277A">
      <w:p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b) 72 horas.</w:t>
      </w:r>
    </w:p>
    <w:p w:rsidR="00D6709A" w:rsidRPr="00322007" w:rsidRDefault="00D6709A" w:rsidP="0028277A">
      <w:p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c) uma semana.</w:t>
      </w:r>
    </w:p>
    <w:p w:rsidR="00D6709A" w:rsidRPr="00322007" w:rsidRDefault="00D6709A" w:rsidP="0028277A">
      <w:p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d) 48 horas.</w:t>
      </w:r>
    </w:p>
    <w:p w:rsidR="00D6709A" w:rsidRDefault="00D6709A" w:rsidP="0028277A">
      <w:p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e) cinco dias.</w:t>
      </w:r>
    </w:p>
    <w:p w:rsidR="0028277A" w:rsidRPr="00322007" w:rsidRDefault="0028277A" w:rsidP="0028277A">
      <w:pPr>
        <w:jc w:val="both"/>
        <w:rPr>
          <w:rFonts w:ascii="Arial Narrow" w:hAnsi="Arial Narrow"/>
          <w:sz w:val="24"/>
          <w:szCs w:val="24"/>
        </w:rPr>
      </w:pPr>
    </w:p>
    <w:p w:rsidR="00D6709A" w:rsidRPr="00322007" w:rsidRDefault="00D6709A" w:rsidP="0028277A">
      <w:pPr>
        <w:jc w:val="both"/>
        <w:rPr>
          <w:rFonts w:ascii="Arial Narrow" w:hAnsi="Arial Narrow"/>
          <w:sz w:val="24"/>
          <w:szCs w:val="24"/>
        </w:rPr>
      </w:pPr>
      <w:proofErr w:type="gramStart"/>
      <w:r w:rsidRPr="0028277A">
        <w:rPr>
          <w:rFonts w:ascii="Arial Narrow" w:hAnsi="Arial Narrow"/>
          <w:b/>
          <w:sz w:val="24"/>
          <w:szCs w:val="24"/>
        </w:rPr>
        <w:t>16)</w:t>
      </w:r>
      <w:proofErr w:type="gramEnd"/>
      <w:r w:rsidRPr="00322007">
        <w:rPr>
          <w:rFonts w:ascii="Arial Narrow" w:hAnsi="Arial Narrow"/>
          <w:sz w:val="24"/>
          <w:szCs w:val="24"/>
        </w:rPr>
        <w:t xml:space="preserve"> Sobre doenças sexualmente transmissíveis (DST) é correto afirmar:</w:t>
      </w:r>
    </w:p>
    <w:p w:rsidR="00D6709A" w:rsidRPr="00322007" w:rsidRDefault="00D6709A" w:rsidP="0028277A">
      <w:p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 xml:space="preserve">a) O cancro Mole tem como agente etiológico o Treponema </w:t>
      </w:r>
      <w:proofErr w:type="spellStart"/>
      <w:r w:rsidRPr="00322007">
        <w:rPr>
          <w:rFonts w:ascii="Arial Narrow" w:hAnsi="Arial Narrow"/>
          <w:sz w:val="24"/>
          <w:szCs w:val="24"/>
        </w:rPr>
        <w:t>Pallidum</w:t>
      </w:r>
      <w:proofErr w:type="spellEnd"/>
      <w:r w:rsidRPr="00322007">
        <w:rPr>
          <w:rFonts w:ascii="Arial Narrow" w:hAnsi="Arial Narrow"/>
          <w:sz w:val="24"/>
          <w:szCs w:val="24"/>
        </w:rPr>
        <w:t>, sendo indicado o uso de penicilina como droga de primeira escolha para o seu tratamento.</w:t>
      </w:r>
    </w:p>
    <w:p w:rsidR="00D6709A" w:rsidRPr="00322007" w:rsidRDefault="00D6709A" w:rsidP="0028277A">
      <w:p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b) A sífilis é uma doença de notificação compulsória e a busca ativa de parceiros sexuais do paciente infectado é mandatória.</w:t>
      </w:r>
    </w:p>
    <w:p w:rsidR="00D6709A" w:rsidRPr="00322007" w:rsidRDefault="00D6709A" w:rsidP="0028277A">
      <w:p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lastRenderedPageBreak/>
        <w:t xml:space="preserve">c) O </w:t>
      </w:r>
      <w:proofErr w:type="spellStart"/>
      <w:r w:rsidRPr="00322007">
        <w:rPr>
          <w:rFonts w:ascii="Arial Narrow" w:hAnsi="Arial Narrow"/>
          <w:sz w:val="24"/>
          <w:szCs w:val="24"/>
        </w:rPr>
        <w:t>Calymmatobacteriumgranulomatis</w:t>
      </w:r>
      <w:proofErr w:type="spellEnd"/>
      <w:r w:rsidRPr="00322007">
        <w:rPr>
          <w:rFonts w:ascii="Arial Narrow" w:hAnsi="Arial Narrow"/>
          <w:sz w:val="24"/>
          <w:szCs w:val="24"/>
        </w:rPr>
        <w:t xml:space="preserve"> é o agente </w:t>
      </w:r>
      <w:r w:rsidR="00BE15FC" w:rsidRPr="00322007">
        <w:rPr>
          <w:rFonts w:ascii="Arial Narrow" w:hAnsi="Arial Narrow"/>
          <w:sz w:val="24"/>
          <w:szCs w:val="24"/>
        </w:rPr>
        <w:t xml:space="preserve">etiológico do </w:t>
      </w:r>
      <w:proofErr w:type="spellStart"/>
      <w:r w:rsidR="00BE15FC" w:rsidRPr="00322007">
        <w:rPr>
          <w:rFonts w:ascii="Arial Narrow" w:hAnsi="Arial Narrow"/>
          <w:sz w:val="24"/>
          <w:szCs w:val="24"/>
        </w:rPr>
        <w:t>Linfogra</w:t>
      </w:r>
      <w:r w:rsidR="007E3034" w:rsidRPr="00322007">
        <w:rPr>
          <w:rFonts w:ascii="Arial Narrow" w:hAnsi="Arial Narrow"/>
          <w:sz w:val="24"/>
          <w:szCs w:val="24"/>
        </w:rPr>
        <w:t>nuloma</w:t>
      </w:r>
      <w:proofErr w:type="spellEnd"/>
      <w:r w:rsidR="007E3034" w:rsidRPr="00322007">
        <w:rPr>
          <w:rFonts w:ascii="Arial Narrow" w:hAnsi="Arial Narrow"/>
          <w:sz w:val="24"/>
          <w:szCs w:val="24"/>
        </w:rPr>
        <w:t xml:space="preserve"> Venéreo e seu tratamento se faz preferencialmente com </w:t>
      </w:r>
      <w:proofErr w:type="spellStart"/>
      <w:r w:rsidR="007E3034" w:rsidRPr="00322007">
        <w:rPr>
          <w:rFonts w:ascii="Arial Narrow" w:hAnsi="Arial Narrow"/>
          <w:sz w:val="24"/>
          <w:szCs w:val="24"/>
        </w:rPr>
        <w:t>Doxiclina</w:t>
      </w:r>
      <w:proofErr w:type="spellEnd"/>
      <w:r w:rsidR="007E3034" w:rsidRPr="00322007">
        <w:rPr>
          <w:rFonts w:ascii="Arial Narrow" w:hAnsi="Arial Narrow"/>
          <w:sz w:val="24"/>
          <w:szCs w:val="24"/>
        </w:rPr>
        <w:t xml:space="preserve"> ou Tetraciclina.</w:t>
      </w:r>
    </w:p>
    <w:p w:rsidR="007E3034" w:rsidRPr="00322007" w:rsidRDefault="00D14379" w:rsidP="0028277A">
      <w:pPr>
        <w:jc w:val="both"/>
        <w:rPr>
          <w:rFonts w:ascii="Arial Narrow" w:hAnsi="Arial Narrow"/>
          <w:sz w:val="24"/>
          <w:szCs w:val="24"/>
        </w:rPr>
      </w:pPr>
      <w:r w:rsidRPr="00D341FB">
        <w:rPr>
          <w:rFonts w:ascii="Arial Narrow" w:hAnsi="Arial Narrow"/>
          <w:sz w:val="24"/>
          <w:szCs w:val="24"/>
        </w:rPr>
        <w:t>d)</w:t>
      </w:r>
      <w:proofErr w:type="gramStart"/>
      <w:r w:rsidRPr="00D341FB">
        <w:rPr>
          <w:rFonts w:ascii="Arial Narrow" w:hAnsi="Arial Narrow"/>
          <w:sz w:val="24"/>
          <w:szCs w:val="24"/>
        </w:rPr>
        <w:t xml:space="preserve">  </w:t>
      </w:r>
      <w:proofErr w:type="gramEnd"/>
      <w:r w:rsidRPr="00D341FB">
        <w:rPr>
          <w:rFonts w:ascii="Arial Narrow" w:hAnsi="Arial Narrow"/>
          <w:sz w:val="24"/>
          <w:szCs w:val="24"/>
        </w:rPr>
        <w:t xml:space="preserve">O </w:t>
      </w:r>
      <w:proofErr w:type="spellStart"/>
      <w:r w:rsidRPr="00D341FB">
        <w:rPr>
          <w:rFonts w:ascii="Arial Narrow" w:hAnsi="Arial Narrow"/>
          <w:sz w:val="24"/>
          <w:szCs w:val="24"/>
        </w:rPr>
        <w:t>linfogranuloma</w:t>
      </w:r>
      <w:proofErr w:type="spellEnd"/>
      <w:r w:rsidRPr="00D341FB">
        <w:rPr>
          <w:rFonts w:ascii="Arial Narrow" w:hAnsi="Arial Narrow"/>
          <w:sz w:val="24"/>
          <w:szCs w:val="24"/>
        </w:rPr>
        <w:t xml:space="preserve"> Venéreo tem como agente etiológica a </w:t>
      </w:r>
      <w:proofErr w:type="spellStart"/>
      <w:r w:rsidRPr="00D341FB">
        <w:rPr>
          <w:rFonts w:ascii="Arial Narrow" w:hAnsi="Arial Narrow"/>
          <w:sz w:val="24"/>
          <w:szCs w:val="24"/>
        </w:rPr>
        <w:t>Chlamydiatrachomatise</w:t>
      </w:r>
      <w:proofErr w:type="spellEnd"/>
      <w:r w:rsidRPr="00D341FB">
        <w:rPr>
          <w:rFonts w:ascii="Arial Narrow" w:hAnsi="Arial Narrow"/>
          <w:sz w:val="24"/>
          <w:szCs w:val="24"/>
        </w:rPr>
        <w:t xml:space="preserve">, seu tratamento se faz preferencialmente com </w:t>
      </w:r>
      <w:proofErr w:type="spellStart"/>
      <w:r w:rsidRPr="00D341FB">
        <w:rPr>
          <w:rFonts w:ascii="Arial Narrow" w:hAnsi="Arial Narrow"/>
          <w:sz w:val="24"/>
          <w:szCs w:val="24"/>
        </w:rPr>
        <w:t>Doxiciclina</w:t>
      </w:r>
      <w:proofErr w:type="spellEnd"/>
      <w:r w:rsidRPr="00D341FB">
        <w:rPr>
          <w:rFonts w:ascii="Arial Narrow" w:hAnsi="Arial Narrow"/>
          <w:sz w:val="24"/>
          <w:szCs w:val="24"/>
        </w:rPr>
        <w:t xml:space="preserve"> ou Tetraciclina.</w:t>
      </w:r>
    </w:p>
    <w:p w:rsidR="00D14379" w:rsidRDefault="00D14379" w:rsidP="0028277A">
      <w:p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e) Todas alternativas anteriores estão corretas.</w:t>
      </w:r>
    </w:p>
    <w:p w:rsidR="0028277A" w:rsidRPr="00322007" w:rsidRDefault="0028277A" w:rsidP="0028277A">
      <w:pPr>
        <w:jc w:val="both"/>
        <w:rPr>
          <w:rFonts w:ascii="Arial Narrow" w:hAnsi="Arial Narrow"/>
          <w:sz w:val="24"/>
          <w:szCs w:val="24"/>
        </w:rPr>
      </w:pPr>
    </w:p>
    <w:p w:rsidR="00D14379" w:rsidRPr="00322007" w:rsidRDefault="00D14379" w:rsidP="0028277A">
      <w:pPr>
        <w:jc w:val="both"/>
        <w:rPr>
          <w:rFonts w:ascii="Arial Narrow" w:hAnsi="Arial Narrow"/>
          <w:sz w:val="24"/>
          <w:szCs w:val="24"/>
        </w:rPr>
      </w:pPr>
      <w:proofErr w:type="gramStart"/>
      <w:r w:rsidRPr="0028277A">
        <w:rPr>
          <w:rFonts w:ascii="Arial Narrow" w:hAnsi="Arial Narrow"/>
          <w:b/>
          <w:sz w:val="24"/>
          <w:szCs w:val="24"/>
        </w:rPr>
        <w:t>17)</w:t>
      </w:r>
      <w:proofErr w:type="gramEnd"/>
      <w:r w:rsidRPr="00322007">
        <w:rPr>
          <w:rFonts w:ascii="Arial Narrow" w:hAnsi="Arial Narrow"/>
          <w:sz w:val="24"/>
          <w:szCs w:val="24"/>
        </w:rPr>
        <w:t xml:space="preserve"> Meningite, assinale a alternativa incorreta:</w:t>
      </w:r>
    </w:p>
    <w:p w:rsidR="00D14379" w:rsidRPr="00322007" w:rsidRDefault="00235894" w:rsidP="0028277A">
      <w:p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a) O quadro das meningites virais é mais leve, mais brando. Os sintomas se assemelham aos da gripe e resfriado. A doença acomete principalmente as</w:t>
      </w:r>
      <w:proofErr w:type="gramStart"/>
      <w:r w:rsidRPr="00322007">
        <w:rPr>
          <w:rFonts w:ascii="Arial Narrow" w:hAnsi="Arial Narrow"/>
          <w:sz w:val="24"/>
          <w:szCs w:val="24"/>
        </w:rPr>
        <w:t xml:space="preserve">  </w:t>
      </w:r>
      <w:proofErr w:type="gramEnd"/>
      <w:r w:rsidRPr="00322007">
        <w:rPr>
          <w:rFonts w:ascii="Arial Narrow" w:hAnsi="Arial Narrow"/>
          <w:sz w:val="24"/>
          <w:szCs w:val="24"/>
        </w:rPr>
        <w:t>crianças, que ficam um pouco amolecidas e irritadas, têm febre e se queixam de dor de cabeça.</w:t>
      </w:r>
    </w:p>
    <w:p w:rsidR="00235894" w:rsidRPr="00322007" w:rsidRDefault="00235894" w:rsidP="0028277A">
      <w:p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b) No exame clínico, percebe-se que a nuca está um pouco rígida e que a reação é de dor, quando se tenta dobrá-la.</w:t>
      </w:r>
    </w:p>
    <w:p w:rsidR="00235894" w:rsidRPr="00322007" w:rsidRDefault="00235894" w:rsidP="0028277A">
      <w:p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c) Pneumococo, germe da pneumonia, que também pode ser agente de meningite. No entanto, entre todos, destacam-se dois grupos principais: o das bactérias e dos vírus, germes muito menores do que as bactérias e que, em geral, provocam um quadro mais leve da doença.</w:t>
      </w:r>
    </w:p>
    <w:p w:rsidR="00235894" w:rsidRPr="00322007" w:rsidRDefault="00235894" w:rsidP="0028277A">
      <w:pPr>
        <w:jc w:val="both"/>
        <w:rPr>
          <w:rFonts w:ascii="Arial Narrow" w:hAnsi="Arial Narrow"/>
          <w:sz w:val="24"/>
          <w:szCs w:val="24"/>
        </w:rPr>
      </w:pPr>
      <w:proofErr w:type="gramStart"/>
      <w:r w:rsidRPr="00D341FB">
        <w:rPr>
          <w:rFonts w:ascii="Arial Narrow" w:hAnsi="Arial Narrow"/>
          <w:sz w:val="24"/>
          <w:szCs w:val="24"/>
        </w:rPr>
        <w:t>d)</w:t>
      </w:r>
      <w:proofErr w:type="gramEnd"/>
      <w:r w:rsidRPr="00D341FB">
        <w:rPr>
          <w:rFonts w:ascii="Arial Narrow" w:hAnsi="Arial Narrow"/>
          <w:sz w:val="24"/>
          <w:szCs w:val="24"/>
        </w:rPr>
        <w:t>Todas as alternativas estão incorretas.</w:t>
      </w:r>
    </w:p>
    <w:p w:rsidR="00235894" w:rsidRDefault="00235894" w:rsidP="0028277A">
      <w:p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e) Todas as alternativas estão corretas.</w:t>
      </w:r>
    </w:p>
    <w:p w:rsidR="0028277A" w:rsidRPr="00322007" w:rsidRDefault="0028277A" w:rsidP="0028277A">
      <w:pPr>
        <w:jc w:val="both"/>
        <w:rPr>
          <w:rFonts w:ascii="Arial Narrow" w:hAnsi="Arial Narrow"/>
          <w:sz w:val="24"/>
          <w:szCs w:val="24"/>
        </w:rPr>
      </w:pPr>
    </w:p>
    <w:p w:rsidR="00235894" w:rsidRPr="00322007" w:rsidRDefault="00235894" w:rsidP="0028277A">
      <w:pPr>
        <w:jc w:val="both"/>
        <w:rPr>
          <w:rFonts w:ascii="Arial Narrow" w:hAnsi="Arial Narrow"/>
          <w:sz w:val="24"/>
          <w:szCs w:val="24"/>
        </w:rPr>
      </w:pPr>
      <w:proofErr w:type="gramStart"/>
      <w:r w:rsidRPr="0028277A">
        <w:rPr>
          <w:rFonts w:ascii="Arial Narrow" w:hAnsi="Arial Narrow"/>
          <w:b/>
          <w:sz w:val="24"/>
          <w:szCs w:val="24"/>
        </w:rPr>
        <w:t>18)</w:t>
      </w:r>
      <w:proofErr w:type="gramEnd"/>
      <w:r w:rsidRPr="00322007">
        <w:rPr>
          <w:rFonts w:ascii="Arial Narrow" w:hAnsi="Arial Narrow"/>
          <w:sz w:val="24"/>
          <w:szCs w:val="24"/>
        </w:rPr>
        <w:t xml:space="preserve"> Correlacione as colunas abaixo:</w:t>
      </w:r>
    </w:p>
    <w:p w:rsidR="00235894" w:rsidRPr="00322007" w:rsidRDefault="00235894" w:rsidP="0028277A">
      <w:p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I – Endoparasitas</w:t>
      </w:r>
    </w:p>
    <w:p w:rsidR="00235894" w:rsidRPr="00322007" w:rsidRDefault="00235894" w:rsidP="0028277A">
      <w:p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 xml:space="preserve">II – </w:t>
      </w:r>
      <w:proofErr w:type="spellStart"/>
      <w:r w:rsidRPr="00322007">
        <w:rPr>
          <w:rFonts w:ascii="Arial Narrow" w:hAnsi="Arial Narrow"/>
          <w:sz w:val="24"/>
          <w:szCs w:val="24"/>
        </w:rPr>
        <w:t>Haloparasita</w:t>
      </w:r>
      <w:proofErr w:type="spellEnd"/>
    </w:p>
    <w:p w:rsidR="00235894" w:rsidRPr="00322007" w:rsidRDefault="00235894" w:rsidP="0028277A">
      <w:p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III</w:t>
      </w:r>
      <w:proofErr w:type="gramStart"/>
      <w:r w:rsidRPr="00322007">
        <w:rPr>
          <w:rFonts w:ascii="Arial Narrow" w:hAnsi="Arial Narrow"/>
          <w:sz w:val="24"/>
          <w:szCs w:val="24"/>
        </w:rPr>
        <w:t xml:space="preserve">  </w:t>
      </w:r>
      <w:proofErr w:type="gramEnd"/>
      <w:r w:rsidRPr="00322007">
        <w:rPr>
          <w:rFonts w:ascii="Arial Narrow" w:hAnsi="Arial Narrow"/>
          <w:sz w:val="24"/>
          <w:szCs w:val="24"/>
        </w:rPr>
        <w:t>- Hemiparasita</w:t>
      </w:r>
    </w:p>
    <w:p w:rsidR="00235894" w:rsidRPr="00322007" w:rsidRDefault="00235894" w:rsidP="0028277A">
      <w:pPr>
        <w:jc w:val="both"/>
        <w:rPr>
          <w:rFonts w:ascii="Arial Narrow" w:hAnsi="Arial Narrow"/>
          <w:sz w:val="24"/>
          <w:szCs w:val="24"/>
        </w:rPr>
      </w:pPr>
      <w:proofErr w:type="gramStart"/>
      <w:r w:rsidRPr="00322007">
        <w:rPr>
          <w:rFonts w:ascii="Arial Narrow" w:hAnsi="Arial Narrow"/>
          <w:sz w:val="24"/>
          <w:szCs w:val="24"/>
        </w:rPr>
        <w:t xml:space="preserve">(  </w:t>
      </w:r>
      <w:proofErr w:type="gramEnd"/>
      <w:r w:rsidRPr="00322007">
        <w:rPr>
          <w:rFonts w:ascii="Arial Narrow" w:hAnsi="Arial Narrow"/>
          <w:sz w:val="24"/>
          <w:szCs w:val="24"/>
        </w:rPr>
        <w:t>) É um parasita não completamente do seu hospedeiro, podendo mesmo em alguns casos viver sem ele.</w:t>
      </w:r>
    </w:p>
    <w:p w:rsidR="00235894" w:rsidRPr="00322007" w:rsidRDefault="00235894" w:rsidP="0028277A">
      <w:pPr>
        <w:jc w:val="both"/>
        <w:rPr>
          <w:rFonts w:ascii="Arial Narrow" w:hAnsi="Arial Narrow"/>
          <w:sz w:val="24"/>
          <w:szCs w:val="24"/>
        </w:rPr>
      </w:pPr>
      <w:proofErr w:type="gramStart"/>
      <w:r w:rsidRPr="00322007">
        <w:rPr>
          <w:rFonts w:ascii="Arial Narrow" w:hAnsi="Arial Narrow"/>
          <w:sz w:val="24"/>
          <w:szCs w:val="24"/>
        </w:rPr>
        <w:t xml:space="preserve">(  </w:t>
      </w:r>
      <w:proofErr w:type="gramEnd"/>
      <w:r w:rsidRPr="00322007">
        <w:rPr>
          <w:rFonts w:ascii="Arial Narrow" w:hAnsi="Arial Narrow"/>
          <w:sz w:val="24"/>
          <w:szCs w:val="24"/>
        </w:rPr>
        <w:t>) Depende completamente de seu hospedeiro, pois o vegetal não possui folhas, sendo incapaz de realizar fotossíntese e por fim sintetizar seus próprios compostos, como a seiva elaborada.</w:t>
      </w:r>
    </w:p>
    <w:p w:rsidR="00235894" w:rsidRPr="00322007" w:rsidRDefault="00235894" w:rsidP="0028277A">
      <w:pPr>
        <w:jc w:val="both"/>
        <w:rPr>
          <w:rFonts w:ascii="Arial Narrow" w:hAnsi="Arial Narrow"/>
          <w:sz w:val="24"/>
          <w:szCs w:val="24"/>
        </w:rPr>
      </w:pPr>
      <w:proofErr w:type="gramStart"/>
      <w:r w:rsidRPr="00322007">
        <w:rPr>
          <w:rFonts w:ascii="Arial Narrow" w:hAnsi="Arial Narrow"/>
          <w:sz w:val="24"/>
          <w:szCs w:val="24"/>
        </w:rPr>
        <w:t xml:space="preserve">(  </w:t>
      </w:r>
      <w:proofErr w:type="gramEnd"/>
      <w:r w:rsidRPr="00322007">
        <w:rPr>
          <w:rFonts w:ascii="Arial Narrow" w:hAnsi="Arial Narrow"/>
          <w:sz w:val="24"/>
          <w:szCs w:val="24"/>
        </w:rPr>
        <w:t xml:space="preserve">) </w:t>
      </w:r>
      <w:r w:rsidR="00763146" w:rsidRPr="00322007">
        <w:rPr>
          <w:rFonts w:ascii="Arial Narrow" w:hAnsi="Arial Narrow"/>
          <w:sz w:val="24"/>
          <w:szCs w:val="24"/>
        </w:rPr>
        <w:t>Parasitas que vivem no interior do corpo do hospedeiro, como é o caso de muitas bactérias, das tênias e nematelmintos. Invadem o corpo do hospedeiro para alimentar-se ou procriar.</w:t>
      </w:r>
    </w:p>
    <w:p w:rsidR="00763146" w:rsidRPr="00322007" w:rsidRDefault="00763146" w:rsidP="0028277A">
      <w:p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 xml:space="preserve"> A </w:t>
      </w:r>
      <w:proofErr w:type="spellStart"/>
      <w:r w:rsidRPr="00322007">
        <w:rPr>
          <w:rFonts w:ascii="Arial Narrow" w:hAnsi="Arial Narrow"/>
          <w:sz w:val="24"/>
          <w:szCs w:val="24"/>
        </w:rPr>
        <w:t>sequência</w:t>
      </w:r>
      <w:proofErr w:type="spellEnd"/>
      <w:proofErr w:type="gramStart"/>
      <w:r w:rsidRPr="00322007">
        <w:rPr>
          <w:rFonts w:ascii="Arial Narrow" w:hAnsi="Arial Narrow"/>
          <w:sz w:val="24"/>
          <w:szCs w:val="24"/>
        </w:rPr>
        <w:t xml:space="preserve">  </w:t>
      </w:r>
      <w:proofErr w:type="gramEnd"/>
      <w:r w:rsidRPr="00322007">
        <w:rPr>
          <w:rFonts w:ascii="Arial Narrow" w:hAnsi="Arial Narrow"/>
          <w:sz w:val="24"/>
          <w:szCs w:val="24"/>
        </w:rPr>
        <w:t xml:space="preserve">correta </w:t>
      </w:r>
      <w:proofErr w:type="spellStart"/>
      <w:r w:rsidRPr="00322007">
        <w:rPr>
          <w:rFonts w:ascii="Arial Narrow" w:hAnsi="Arial Narrow"/>
          <w:sz w:val="24"/>
          <w:szCs w:val="24"/>
        </w:rPr>
        <w:t>correta</w:t>
      </w:r>
      <w:proofErr w:type="spellEnd"/>
      <w:r w:rsidRPr="00322007">
        <w:rPr>
          <w:rFonts w:ascii="Arial Narrow" w:hAnsi="Arial Narrow"/>
          <w:sz w:val="24"/>
          <w:szCs w:val="24"/>
        </w:rPr>
        <w:t xml:space="preserve"> de cima para baixo:</w:t>
      </w:r>
    </w:p>
    <w:p w:rsidR="00763146" w:rsidRPr="00322007" w:rsidRDefault="00763146" w:rsidP="0028277A">
      <w:pPr>
        <w:pStyle w:val="PargrafodaLista"/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I, II, III</w:t>
      </w:r>
    </w:p>
    <w:p w:rsidR="00763146" w:rsidRPr="00322007" w:rsidRDefault="00763146" w:rsidP="0028277A">
      <w:pPr>
        <w:pStyle w:val="PargrafodaLista"/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III, I, II</w:t>
      </w:r>
    </w:p>
    <w:p w:rsidR="00763146" w:rsidRPr="00322007" w:rsidRDefault="00763146" w:rsidP="0028277A">
      <w:pPr>
        <w:pStyle w:val="PargrafodaLista"/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III, II, I</w:t>
      </w:r>
    </w:p>
    <w:p w:rsidR="00763146" w:rsidRPr="00D341FB" w:rsidRDefault="00763146" w:rsidP="0028277A">
      <w:pPr>
        <w:pStyle w:val="PargrafodaLista"/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</w:rPr>
      </w:pPr>
      <w:r w:rsidRPr="00D341FB">
        <w:rPr>
          <w:rFonts w:ascii="Arial Narrow" w:hAnsi="Arial Narrow"/>
          <w:sz w:val="24"/>
          <w:szCs w:val="24"/>
        </w:rPr>
        <w:lastRenderedPageBreak/>
        <w:t>I, III, II</w:t>
      </w:r>
    </w:p>
    <w:p w:rsidR="00763146" w:rsidRPr="00322007" w:rsidRDefault="00763146" w:rsidP="0028277A">
      <w:pPr>
        <w:pStyle w:val="PargrafodaLista"/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 xml:space="preserve">I, </w:t>
      </w:r>
      <w:proofErr w:type="gramStart"/>
      <w:r w:rsidRPr="00322007">
        <w:rPr>
          <w:rFonts w:ascii="Arial Narrow" w:hAnsi="Arial Narrow"/>
          <w:sz w:val="24"/>
          <w:szCs w:val="24"/>
        </w:rPr>
        <w:t>III,</w:t>
      </w:r>
      <w:proofErr w:type="gramEnd"/>
      <w:r w:rsidRPr="00322007">
        <w:rPr>
          <w:rFonts w:ascii="Arial Narrow" w:hAnsi="Arial Narrow"/>
          <w:sz w:val="24"/>
          <w:szCs w:val="24"/>
        </w:rPr>
        <w:t>I</w:t>
      </w:r>
    </w:p>
    <w:p w:rsidR="00763146" w:rsidRPr="00322007" w:rsidRDefault="00763146" w:rsidP="0028277A">
      <w:pPr>
        <w:pStyle w:val="PargrafodaLista"/>
        <w:jc w:val="both"/>
        <w:rPr>
          <w:rFonts w:ascii="Arial Narrow" w:hAnsi="Arial Narrow"/>
          <w:sz w:val="24"/>
          <w:szCs w:val="24"/>
        </w:rPr>
      </w:pPr>
    </w:p>
    <w:p w:rsidR="00763146" w:rsidRPr="00322007" w:rsidRDefault="00763146" w:rsidP="0028277A">
      <w:pPr>
        <w:jc w:val="both"/>
        <w:rPr>
          <w:rFonts w:ascii="Arial Narrow" w:hAnsi="Arial Narrow"/>
          <w:sz w:val="24"/>
          <w:szCs w:val="24"/>
        </w:rPr>
      </w:pPr>
      <w:proofErr w:type="gramStart"/>
      <w:r w:rsidRPr="0028277A">
        <w:rPr>
          <w:rFonts w:ascii="Arial Narrow" w:hAnsi="Arial Narrow"/>
          <w:b/>
          <w:sz w:val="24"/>
          <w:szCs w:val="24"/>
        </w:rPr>
        <w:t>19)</w:t>
      </w:r>
      <w:proofErr w:type="gramEnd"/>
      <w:r w:rsidRPr="00322007">
        <w:rPr>
          <w:rFonts w:ascii="Arial Narrow" w:hAnsi="Arial Narrow"/>
          <w:sz w:val="24"/>
          <w:szCs w:val="24"/>
        </w:rPr>
        <w:t xml:space="preserve">  A respeito da vacina Pneumocócica 23 valente (PPV). Assinale a alternativa incorreta:</w:t>
      </w:r>
    </w:p>
    <w:p w:rsidR="00763146" w:rsidRPr="00322007" w:rsidRDefault="00763146" w:rsidP="0028277A">
      <w:p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 xml:space="preserve">a) É eficaz para crianças abaixo de </w:t>
      </w:r>
      <w:proofErr w:type="gramStart"/>
      <w:r w:rsidRPr="00322007">
        <w:rPr>
          <w:rFonts w:ascii="Arial Narrow" w:hAnsi="Arial Narrow"/>
          <w:sz w:val="24"/>
          <w:szCs w:val="24"/>
        </w:rPr>
        <w:t>2</w:t>
      </w:r>
      <w:proofErr w:type="gramEnd"/>
      <w:r w:rsidRPr="00322007">
        <w:rPr>
          <w:rFonts w:ascii="Arial Narrow" w:hAnsi="Arial Narrow"/>
          <w:sz w:val="24"/>
          <w:szCs w:val="24"/>
        </w:rPr>
        <w:t xml:space="preserve"> anos. Em adultos, idosos e pacientes com condições clínicas especiais não apresenta eficácia sendo insatisfatória para</w:t>
      </w:r>
      <w:proofErr w:type="gramStart"/>
      <w:r w:rsidRPr="00322007">
        <w:rPr>
          <w:rFonts w:ascii="Arial Narrow" w:hAnsi="Arial Narrow"/>
          <w:sz w:val="24"/>
          <w:szCs w:val="24"/>
        </w:rPr>
        <w:t xml:space="preserve">  </w:t>
      </w:r>
      <w:proofErr w:type="gramEnd"/>
      <w:r w:rsidRPr="00322007">
        <w:rPr>
          <w:rFonts w:ascii="Arial Narrow" w:hAnsi="Arial Narrow"/>
          <w:sz w:val="24"/>
          <w:szCs w:val="24"/>
        </w:rPr>
        <w:t>as formas graves da doença.</w:t>
      </w:r>
    </w:p>
    <w:p w:rsidR="00763146" w:rsidRPr="00322007" w:rsidRDefault="00763146" w:rsidP="0028277A">
      <w:p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 xml:space="preserve">b) Nos casos de </w:t>
      </w:r>
      <w:proofErr w:type="spellStart"/>
      <w:r w:rsidRPr="00322007">
        <w:rPr>
          <w:rFonts w:ascii="Arial Narrow" w:hAnsi="Arial Narrow"/>
          <w:sz w:val="24"/>
          <w:szCs w:val="24"/>
        </w:rPr>
        <w:t>esplenectomia</w:t>
      </w:r>
      <w:proofErr w:type="spellEnd"/>
      <w:r w:rsidRPr="00322007">
        <w:rPr>
          <w:rFonts w:ascii="Arial Narrow" w:hAnsi="Arial Narrow"/>
          <w:sz w:val="24"/>
          <w:szCs w:val="24"/>
        </w:rPr>
        <w:t xml:space="preserve"> eletiva, a vacina deve ser administrada pelo menos duas semanas antes da cirurgia e este intervalo é também recomendado entre a vacinação e o início de um tratamento com drogas imunossupressoras.</w:t>
      </w:r>
    </w:p>
    <w:p w:rsidR="00763146" w:rsidRPr="00322007" w:rsidRDefault="004236E7" w:rsidP="0028277A">
      <w:p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 xml:space="preserve">c) As recomendações oficiais desta vacina são para os indivíduos com idade igual ou superior a </w:t>
      </w:r>
      <w:proofErr w:type="gramStart"/>
      <w:r w:rsidRPr="00322007">
        <w:rPr>
          <w:rFonts w:ascii="Arial Narrow" w:hAnsi="Arial Narrow"/>
          <w:sz w:val="24"/>
          <w:szCs w:val="24"/>
        </w:rPr>
        <w:t>2</w:t>
      </w:r>
      <w:proofErr w:type="gramEnd"/>
      <w:r w:rsidRPr="00322007">
        <w:rPr>
          <w:rFonts w:ascii="Arial Narrow" w:hAnsi="Arial Narrow"/>
          <w:sz w:val="24"/>
          <w:szCs w:val="24"/>
        </w:rPr>
        <w:t xml:space="preserve"> anos nas seguintes condições: Portadores de </w:t>
      </w:r>
      <w:proofErr w:type="spellStart"/>
      <w:r w:rsidRPr="00322007">
        <w:rPr>
          <w:rFonts w:ascii="Arial Narrow" w:hAnsi="Arial Narrow"/>
          <w:sz w:val="24"/>
          <w:szCs w:val="24"/>
        </w:rPr>
        <w:t>asplenia</w:t>
      </w:r>
      <w:proofErr w:type="spellEnd"/>
      <w:r w:rsidRPr="00322007">
        <w:rPr>
          <w:rFonts w:ascii="Arial Narrow" w:hAnsi="Arial Narrow"/>
          <w:sz w:val="24"/>
          <w:szCs w:val="24"/>
        </w:rPr>
        <w:t xml:space="preserve"> anatômica (congênita ou por remoção cirúrgica) ou funcional (anemia falciforme), imunodeficiência congênita ou adquirida (linfomas, </w:t>
      </w:r>
      <w:proofErr w:type="spellStart"/>
      <w:r w:rsidRPr="00322007">
        <w:rPr>
          <w:rFonts w:ascii="Arial Narrow" w:hAnsi="Arial Narrow"/>
          <w:sz w:val="24"/>
          <w:szCs w:val="24"/>
        </w:rPr>
        <w:t>mieloma</w:t>
      </w:r>
      <w:proofErr w:type="spellEnd"/>
      <w:r w:rsidRPr="00322007">
        <w:rPr>
          <w:rFonts w:ascii="Arial Narrow" w:hAnsi="Arial Narrow"/>
          <w:sz w:val="24"/>
          <w:szCs w:val="24"/>
        </w:rPr>
        <w:t xml:space="preserve"> múltiplo, infecção sintomática ou assintomática pelo HIV, transplante de órgãos e uso de drogas </w:t>
      </w:r>
      <w:proofErr w:type="spellStart"/>
      <w:r w:rsidRPr="00322007">
        <w:rPr>
          <w:rFonts w:ascii="Arial Narrow" w:hAnsi="Arial Narrow"/>
          <w:sz w:val="24"/>
          <w:szCs w:val="24"/>
        </w:rPr>
        <w:t>imunosupressoras</w:t>
      </w:r>
      <w:proofErr w:type="spellEnd"/>
      <w:r w:rsidRPr="00322007">
        <w:rPr>
          <w:rFonts w:ascii="Arial Narrow" w:hAnsi="Arial Narrow"/>
          <w:sz w:val="24"/>
          <w:szCs w:val="24"/>
        </w:rPr>
        <w:t xml:space="preserve">, portadores de crônicas cardiovasculares, pulmonares, renais, </w:t>
      </w:r>
      <w:proofErr w:type="spellStart"/>
      <w:r w:rsidRPr="00322007">
        <w:rPr>
          <w:rFonts w:ascii="Arial Narrow" w:hAnsi="Arial Narrow"/>
          <w:sz w:val="24"/>
          <w:szCs w:val="24"/>
        </w:rPr>
        <w:t>epáticas</w:t>
      </w:r>
      <w:proofErr w:type="spellEnd"/>
      <w:r w:rsidRPr="00322007">
        <w:rPr>
          <w:rFonts w:ascii="Arial Narrow" w:hAnsi="Arial Narrow"/>
          <w:sz w:val="24"/>
          <w:szCs w:val="24"/>
        </w:rPr>
        <w:t>, diabetes, alcoolismo e indivíduos idosos.</w:t>
      </w:r>
    </w:p>
    <w:p w:rsidR="004236E7" w:rsidRPr="00322007" w:rsidRDefault="004236E7" w:rsidP="0028277A">
      <w:pPr>
        <w:jc w:val="both"/>
        <w:rPr>
          <w:rFonts w:ascii="Arial Narrow" w:hAnsi="Arial Narrow"/>
          <w:sz w:val="24"/>
          <w:szCs w:val="24"/>
        </w:rPr>
      </w:pPr>
      <w:r w:rsidRPr="00D341FB">
        <w:rPr>
          <w:rFonts w:ascii="Arial Narrow" w:hAnsi="Arial Narrow"/>
          <w:sz w:val="24"/>
          <w:szCs w:val="24"/>
        </w:rPr>
        <w:t>d) Todas estão corretas.</w:t>
      </w:r>
    </w:p>
    <w:p w:rsidR="004236E7" w:rsidRPr="00322007" w:rsidRDefault="004236E7" w:rsidP="0028277A">
      <w:p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e) Todas estão incorretas.</w:t>
      </w:r>
    </w:p>
    <w:p w:rsidR="004236E7" w:rsidRPr="00322007" w:rsidRDefault="004236E7" w:rsidP="0028277A">
      <w:pPr>
        <w:jc w:val="both"/>
        <w:rPr>
          <w:rFonts w:ascii="Arial Narrow" w:hAnsi="Arial Narrow"/>
          <w:sz w:val="24"/>
          <w:szCs w:val="24"/>
        </w:rPr>
      </w:pPr>
    </w:p>
    <w:p w:rsidR="004236E7" w:rsidRPr="00322007" w:rsidRDefault="004236E7" w:rsidP="0028277A">
      <w:pPr>
        <w:jc w:val="both"/>
        <w:rPr>
          <w:rFonts w:ascii="Arial Narrow" w:hAnsi="Arial Narrow"/>
          <w:sz w:val="24"/>
          <w:szCs w:val="24"/>
        </w:rPr>
      </w:pPr>
      <w:proofErr w:type="gramStart"/>
      <w:r w:rsidRPr="0028277A">
        <w:rPr>
          <w:rFonts w:ascii="Arial Narrow" w:hAnsi="Arial Narrow"/>
          <w:b/>
          <w:sz w:val="24"/>
          <w:szCs w:val="24"/>
        </w:rPr>
        <w:t>20)</w:t>
      </w:r>
      <w:proofErr w:type="gramEnd"/>
      <w:r w:rsidRPr="00322007">
        <w:rPr>
          <w:rFonts w:ascii="Arial Narrow" w:hAnsi="Arial Narrow"/>
          <w:sz w:val="24"/>
          <w:szCs w:val="24"/>
        </w:rPr>
        <w:t xml:space="preserve"> A vacina BCG (Bacilo </w:t>
      </w:r>
      <w:proofErr w:type="spellStart"/>
      <w:r w:rsidRPr="00322007">
        <w:rPr>
          <w:rFonts w:ascii="Arial Narrow" w:hAnsi="Arial Narrow"/>
          <w:sz w:val="24"/>
          <w:szCs w:val="24"/>
        </w:rPr>
        <w:t>Calmette-Guérin</w:t>
      </w:r>
      <w:proofErr w:type="spellEnd"/>
      <w:r w:rsidRPr="00322007">
        <w:rPr>
          <w:rFonts w:ascii="Arial Narrow" w:hAnsi="Arial Narrow"/>
          <w:sz w:val="24"/>
          <w:szCs w:val="24"/>
        </w:rPr>
        <w:t>) é utilizada para prevenção, da tuberculose, sendo obtida a partir da cultura de um bacilo de tuberculose bovina, em 1906. Sobre a vacina BCG é incorreto afirmar:</w:t>
      </w:r>
    </w:p>
    <w:p w:rsidR="004236E7" w:rsidRPr="00322007" w:rsidRDefault="004236E7" w:rsidP="0028277A">
      <w:p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a) Os recém nascidos devem ser vacinados nas maternidades, desde que tenham peso igual ou superior a 2 kg.</w:t>
      </w:r>
    </w:p>
    <w:p w:rsidR="004236E7" w:rsidRPr="00322007" w:rsidRDefault="004236E7" w:rsidP="0028277A">
      <w:p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 xml:space="preserve">b) Deve ser administrado por via </w:t>
      </w:r>
      <w:proofErr w:type="spellStart"/>
      <w:r w:rsidRPr="00322007">
        <w:rPr>
          <w:rFonts w:ascii="Arial Narrow" w:hAnsi="Arial Narrow"/>
          <w:sz w:val="24"/>
          <w:szCs w:val="24"/>
        </w:rPr>
        <w:t>intradermica</w:t>
      </w:r>
      <w:proofErr w:type="spellEnd"/>
      <w:r w:rsidRPr="00322007">
        <w:rPr>
          <w:rFonts w:ascii="Arial Narrow" w:hAnsi="Arial Narrow"/>
          <w:sz w:val="24"/>
          <w:szCs w:val="24"/>
        </w:rPr>
        <w:t>.</w:t>
      </w:r>
    </w:p>
    <w:p w:rsidR="004236E7" w:rsidRPr="00322007" w:rsidRDefault="004236E7" w:rsidP="0028277A">
      <w:p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c) No Brasil não se utiliza vacina BCG por via oral.</w:t>
      </w:r>
    </w:p>
    <w:p w:rsidR="004236E7" w:rsidRPr="00322007" w:rsidRDefault="004236E7" w:rsidP="0028277A">
      <w:pPr>
        <w:jc w:val="both"/>
        <w:rPr>
          <w:rFonts w:ascii="Arial Narrow" w:hAnsi="Arial Narrow"/>
          <w:sz w:val="24"/>
          <w:szCs w:val="24"/>
        </w:rPr>
      </w:pPr>
      <w:r w:rsidRPr="00322007">
        <w:rPr>
          <w:rFonts w:ascii="Arial Narrow" w:hAnsi="Arial Narrow"/>
          <w:sz w:val="24"/>
          <w:szCs w:val="24"/>
        </w:rPr>
        <w:t>d) A vacina BCG confere 50% de proteção para todas as formas de tuberculose.</w:t>
      </w:r>
    </w:p>
    <w:p w:rsidR="004236E7" w:rsidRPr="00322007" w:rsidRDefault="004236E7" w:rsidP="0028277A">
      <w:pPr>
        <w:jc w:val="both"/>
        <w:rPr>
          <w:rFonts w:ascii="Arial Narrow" w:hAnsi="Arial Narrow"/>
          <w:sz w:val="24"/>
          <w:szCs w:val="24"/>
        </w:rPr>
      </w:pPr>
      <w:r w:rsidRPr="00D341FB">
        <w:rPr>
          <w:rFonts w:ascii="Arial Narrow" w:hAnsi="Arial Narrow"/>
          <w:sz w:val="24"/>
          <w:szCs w:val="24"/>
        </w:rPr>
        <w:t>e) Recém nascidos filhos de mães HIV positivas e crianças soropositivas não poderão ser vacinados.</w:t>
      </w:r>
    </w:p>
    <w:p w:rsidR="004236E7" w:rsidRDefault="004236E7" w:rsidP="0028277A">
      <w:pPr>
        <w:jc w:val="both"/>
      </w:pPr>
    </w:p>
    <w:p w:rsidR="004236E7" w:rsidRDefault="004236E7" w:rsidP="00763146"/>
    <w:p w:rsidR="00235894" w:rsidRDefault="00235894" w:rsidP="00D6709A"/>
    <w:p w:rsidR="00387C34" w:rsidRDefault="00387C34" w:rsidP="00A96B8D"/>
    <w:p w:rsidR="00A96B8D" w:rsidRDefault="00A96B8D" w:rsidP="00A96B8D"/>
    <w:sectPr w:rsidR="00A96B8D" w:rsidSect="00FE40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1254"/>
    <w:multiLevelType w:val="hybridMultilevel"/>
    <w:tmpl w:val="6DE2EB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1077D"/>
    <w:multiLevelType w:val="hybridMultilevel"/>
    <w:tmpl w:val="63D6A21E"/>
    <w:lvl w:ilvl="0" w:tplc="3D5446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6C1730"/>
    <w:multiLevelType w:val="hybridMultilevel"/>
    <w:tmpl w:val="AD5076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11D18"/>
    <w:multiLevelType w:val="hybridMultilevel"/>
    <w:tmpl w:val="706C4E42"/>
    <w:lvl w:ilvl="0" w:tplc="4768EA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783B0F"/>
    <w:multiLevelType w:val="hybridMultilevel"/>
    <w:tmpl w:val="822065FC"/>
    <w:lvl w:ilvl="0" w:tplc="788629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E70D2A"/>
    <w:multiLevelType w:val="hybridMultilevel"/>
    <w:tmpl w:val="C04EFD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562CD"/>
    <w:multiLevelType w:val="hybridMultilevel"/>
    <w:tmpl w:val="C284C8FC"/>
    <w:lvl w:ilvl="0" w:tplc="F58CB1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B43B26"/>
    <w:multiLevelType w:val="hybridMultilevel"/>
    <w:tmpl w:val="CF92BC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659BE"/>
    <w:multiLevelType w:val="hybridMultilevel"/>
    <w:tmpl w:val="10A02FBC"/>
    <w:lvl w:ilvl="0" w:tplc="28F0E9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355801"/>
    <w:multiLevelType w:val="hybridMultilevel"/>
    <w:tmpl w:val="989ABE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77EB7"/>
    <w:multiLevelType w:val="hybridMultilevel"/>
    <w:tmpl w:val="EC0634BA"/>
    <w:lvl w:ilvl="0" w:tplc="809660C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A2C56CA"/>
    <w:multiLevelType w:val="hybridMultilevel"/>
    <w:tmpl w:val="24E847CA"/>
    <w:lvl w:ilvl="0" w:tplc="C16CE2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CE53D0"/>
    <w:multiLevelType w:val="hybridMultilevel"/>
    <w:tmpl w:val="A6A8FCA4"/>
    <w:lvl w:ilvl="0" w:tplc="BBFA1B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9E92896"/>
    <w:multiLevelType w:val="hybridMultilevel"/>
    <w:tmpl w:val="ECD8DFAE"/>
    <w:lvl w:ilvl="0" w:tplc="95D2035A">
      <w:start w:val="1"/>
      <w:numFmt w:val="decimalZero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12"/>
  </w:num>
  <w:num w:numId="7">
    <w:abstractNumId w:val="10"/>
  </w:num>
  <w:num w:numId="8">
    <w:abstractNumId w:val="5"/>
  </w:num>
  <w:num w:numId="9">
    <w:abstractNumId w:val="4"/>
  </w:num>
  <w:num w:numId="10">
    <w:abstractNumId w:val="11"/>
  </w:num>
  <w:num w:numId="11">
    <w:abstractNumId w:val="9"/>
  </w:num>
  <w:num w:numId="12">
    <w:abstractNumId w:val="2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2697"/>
    <w:rsid w:val="000A10BB"/>
    <w:rsid w:val="000A35D9"/>
    <w:rsid w:val="000B5D09"/>
    <w:rsid w:val="00112697"/>
    <w:rsid w:val="00235894"/>
    <w:rsid w:val="0028277A"/>
    <w:rsid w:val="00292F40"/>
    <w:rsid w:val="002C3F4A"/>
    <w:rsid w:val="0030374A"/>
    <w:rsid w:val="00322007"/>
    <w:rsid w:val="00356472"/>
    <w:rsid w:val="00376B58"/>
    <w:rsid w:val="00387C34"/>
    <w:rsid w:val="003F1C6A"/>
    <w:rsid w:val="004236E7"/>
    <w:rsid w:val="00443C79"/>
    <w:rsid w:val="004B7383"/>
    <w:rsid w:val="004D39A8"/>
    <w:rsid w:val="005632F6"/>
    <w:rsid w:val="0061286A"/>
    <w:rsid w:val="007272E2"/>
    <w:rsid w:val="00763146"/>
    <w:rsid w:val="007E18C6"/>
    <w:rsid w:val="007E3034"/>
    <w:rsid w:val="009679B4"/>
    <w:rsid w:val="009A2112"/>
    <w:rsid w:val="00A60E4F"/>
    <w:rsid w:val="00A96B8D"/>
    <w:rsid w:val="00B64A14"/>
    <w:rsid w:val="00B80237"/>
    <w:rsid w:val="00BA3683"/>
    <w:rsid w:val="00BA3A73"/>
    <w:rsid w:val="00BE15FC"/>
    <w:rsid w:val="00BF4BF9"/>
    <w:rsid w:val="00CC0088"/>
    <w:rsid w:val="00CF0568"/>
    <w:rsid w:val="00CF13B5"/>
    <w:rsid w:val="00D14379"/>
    <w:rsid w:val="00D341FB"/>
    <w:rsid w:val="00D41A09"/>
    <w:rsid w:val="00D6709A"/>
    <w:rsid w:val="00D73F47"/>
    <w:rsid w:val="00D823E6"/>
    <w:rsid w:val="00DC003F"/>
    <w:rsid w:val="00F42FD1"/>
    <w:rsid w:val="00FE4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0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126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7</Pages>
  <Words>1743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12</cp:revision>
  <cp:lastPrinted>2015-09-18T22:22:00Z</cp:lastPrinted>
  <dcterms:created xsi:type="dcterms:W3CDTF">2015-09-17T17:15:00Z</dcterms:created>
  <dcterms:modified xsi:type="dcterms:W3CDTF">2015-09-20T13:04:00Z</dcterms:modified>
</cp:coreProperties>
</file>